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  <w:r>
        <w:rPr>
          <w:rStyle w:val="7"/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陆河</w:t>
      </w:r>
      <w:r>
        <w:rPr>
          <w:rStyle w:val="7"/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县</w:t>
      </w:r>
      <w:r>
        <w:rPr>
          <w:rStyle w:val="7"/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民政局</w:t>
      </w:r>
      <w:r>
        <w:rPr>
          <w:rStyle w:val="7"/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2019</w:t>
      </w:r>
      <w:r>
        <w:rPr>
          <w:rStyle w:val="7"/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招聘基层社会救助经办服务人员岗位表</w:t>
      </w:r>
      <w:bookmarkStart w:id="0" w:name="_GoBack"/>
      <w:bookmarkEnd w:id="0"/>
    </w:p>
    <w:p>
      <w:pPr>
        <w:jc w:val="center"/>
        <w:rPr>
          <w:rStyle w:val="7"/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5"/>
        <w:tblW w:w="9273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3312"/>
        <w:gridCol w:w="1597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  <w:t>招聘人数</w:t>
            </w:r>
          </w:p>
        </w:tc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陆河县民政局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82" w:type="dxa"/>
            <w:vMerge w:val="restart"/>
          </w:tcPr>
          <w:p>
            <w:pPr>
              <w:jc w:val="both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主要承担基层民政事务性工作，主要是基层经办城乡最低生活保障、特困人员救助供养、临时救助时的主动发现、对象排查、家计调查、政策宣传、信息系统的更新管理等工作。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河田镇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南万镇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螺溪镇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新田镇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河口镇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上护镇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水唇镇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东坑镇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  <w:t>社会救助经办服务人员</w:t>
            </w: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  计</w:t>
            </w:r>
          </w:p>
        </w:tc>
        <w:tc>
          <w:tcPr>
            <w:tcW w:w="3312" w:type="dxa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Style w:val="7"/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</w:tbl>
    <w:p>
      <w:pPr>
        <w:jc w:val="center"/>
        <w:rPr>
          <w:rStyle w:val="7"/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30"/>
        <w:szCs w:val="30"/>
        <w:lang w:val="en-US" w:eastAsia="zh-CN"/>
      </w:rPr>
    </w:pPr>
    <w:r>
      <w:rPr>
        <w:rFonts w:hint="eastAsia" w:asciiTheme="minorEastAsia" w:hAnsiTheme="minorEastAsia" w:eastAsiaTheme="minorEastAsia" w:cstheme="minorEastAsia"/>
        <w:sz w:val="30"/>
        <w:szCs w:val="30"/>
        <w:lang w:eastAsia="zh-CN"/>
      </w:rPr>
      <w:t>附件</w:t>
    </w:r>
    <w:r>
      <w:rPr>
        <w:rFonts w:hint="eastAsia" w:asciiTheme="minorEastAsia" w:hAnsiTheme="minorEastAsia" w:cstheme="minorEastAsia"/>
        <w:sz w:val="30"/>
        <w:szCs w:val="30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E5A18"/>
    <w:rsid w:val="02940ED9"/>
    <w:rsid w:val="10313875"/>
    <w:rsid w:val="51FE5A18"/>
    <w:rsid w:val="56097548"/>
    <w:rsid w:val="651735B8"/>
    <w:rsid w:val="65906EFC"/>
    <w:rsid w:val="65CE4BA6"/>
    <w:rsid w:val="75E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2019-10-15T15:17:00Z</dcterms:created>
  <dc:creator>Administrator</dc:creator>
  <cp:lastModifiedBy>123456789</cp:lastModifiedBy>
  <cp:lastPrinted>2019-10-15T15:54:00Z</cp:lastPrinted>
  <dcterms:modified xsi:type="dcterms:W3CDTF">2019-11-06T10:16:44Z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