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614" w:tblpY="33"/>
        <w:tblOverlap w:val="never"/>
        <w:tblW w:w="10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8"/>
        <w:gridCol w:w="1275"/>
        <w:gridCol w:w="855"/>
        <w:gridCol w:w="1155"/>
        <w:gridCol w:w="1155"/>
        <w:gridCol w:w="1200"/>
        <w:gridCol w:w="1005"/>
        <w:gridCol w:w="1290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0425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南宁市兴宁区招聘工作人员报名表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何时何院校　　　　　　　　何专业毕业</w:t>
            </w:r>
          </w:p>
        </w:tc>
        <w:tc>
          <w:tcPr>
            <w:tcW w:w="8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　　　　　　　　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　　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　　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425" w:type="dxa"/>
            <w:gridSpan w:val="9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 应聘人员所填写内容必须真实，否则取消报考资格。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C3438"/>
    <w:rsid w:val="0CE500A7"/>
    <w:rsid w:val="36BC3438"/>
    <w:rsid w:val="6D535020"/>
    <w:rsid w:val="7625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2018-06-05T00:27:00Z</dcterms:created>
  <dc:creator>huiping</dc:creator>
  <cp:lastModifiedBy>5号1396116186</cp:lastModifiedBy>
  <dcterms:modified xsi:type="dcterms:W3CDTF">2018-06-05T01:01:54Z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