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outlineLvl w:val="9"/>
        <w:rPr>
          <w:rFonts w:hint="default" w:ascii="方正粗宋简体" w:hAnsi="方正粗宋简体" w:eastAsia="方正粗宋简体" w:cs="方正粗宋简体"/>
          <w:color w:val="auto"/>
          <w:kern w:val="2"/>
          <w:sz w:val="36"/>
          <w:szCs w:val="36"/>
          <w:shd w:val="clear" w:fill="FFFFFF"/>
        </w:rPr>
      </w:pPr>
      <w:r>
        <w:rPr>
          <w:rFonts w:ascii="方正粗宋简体" w:hAnsi="方正粗宋简体" w:eastAsia="方正粗宋简体" w:cs="方正粗宋简体"/>
          <w:color w:val="auto"/>
          <w:kern w:val="2"/>
          <w:sz w:val="36"/>
          <w:szCs w:val="36"/>
          <w:shd w:val="clear" w:fill="FFFFFF"/>
        </w:rPr>
        <w:t>浙江省衢州市衢江区赴</w:t>
      </w:r>
      <w:r>
        <w:rPr>
          <w:rFonts w:hint="eastAsia" w:ascii="方正粗宋简体" w:hAnsi="方正粗宋简体" w:eastAsia="方正粗宋简体" w:cs="方正粗宋简体"/>
          <w:color w:val="auto"/>
          <w:kern w:val="2"/>
          <w:sz w:val="36"/>
          <w:szCs w:val="36"/>
          <w:shd w:val="clear" w:fill="FFFFFF"/>
          <w:lang w:val="en-US" w:eastAsia="zh-CN"/>
        </w:rPr>
        <w:t>浙江</w:t>
      </w:r>
      <w:r>
        <w:rPr>
          <w:rFonts w:ascii="方正粗宋简体" w:hAnsi="方正粗宋简体" w:eastAsia="方正粗宋简体" w:cs="方正粗宋简体"/>
          <w:color w:val="auto"/>
          <w:kern w:val="2"/>
          <w:sz w:val="36"/>
          <w:szCs w:val="36"/>
          <w:shd w:val="clear" w:fill="FFFFFF"/>
        </w:rPr>
        <w:t>师范大学招聘</w:t>
      </w:r>
      <w:r>
        <w:rPr>
          <w:rFonts w:hint="default" w:ascii="方正粗宋简体" w:hAnsi="方正粗宋简体" w:eastAsia="方正粗宋简体" w:cs="方正粗宋简体"/>
          <w:color w:val="auto"/>
          <w:kern w:val="2"/>
          <w:sz w:val="36"/>
          <w:szCs w:val="36"/>
          <w:shd w:val="clear" w:fill="FFFFFF"/>
        </w:rPr>
        <w:t>2020学年教师公告</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40" w:firstLineChars="200"/>
        <w:jc w:val="both"/>
        <w:textAlignment w:val="auto"/>
        <w:outlineLvl w:val="9"/>
        <w:rPr>
          <w:rFonts w:hint="default" w:ascii="华文仿宋" w:hAnsi="华文仿宋" w:eastAsia="华文仿宋" w:cs="华文仿宋"/>
          <w:color w:val="auto"/>
          <w:kern w:val="2"/>
          <w:sz w:val="32"/>
          <w:szCs w:val="32"/>
          <w:shd w:val="clear" w:fill="FFFFFF"/>
        </w:rPr>
      </w:pPr>
      <w:r>
        <w:rPr>
          <w:rFonts w:hint="default" w:ascii="华文仿宋" w:hAnsi="华文仿宋" w:eastAsia="华文仿宋" w:cs="华文仿宋"/>
          <w:color w:val="auto"/>
          <w:kern w:val="2"/>
          <w:sz w:val="32"/>
          <w:szCs w:val="32"/>
          <w:shd w:val="clear" w:fill="FFFFFF"/>
        </w:rPr>
        <w:t>为适应我区学校发展的需要，改善师资结构，加强教师队伍建设，迅速提升我区优质教育平台建设，经研究，决定面向全国全日制普通高校2020年应届毕业生招聘在编教师。具体公告如下：</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color w:val="auto"/>
          <w:sz w:val="21"/>
          <w:szCs w:val="21"/>
        </w:rPr>
      </w:pPr>
      <w:r>
        <w:rPr>
          <w:rFonts w:ascii="黑体" w:hAnsi="宋体" w:eastAsia="黑体" w:cs="黑体"/>
          <w:color w:val="auto"/>
          <w:kern w:val="2"/>
          <w:sz w:val="32"/>
          <w:szCs w:val="32"/>
          <w:shd w:val="clear" w:fill="FFFFFF"/>
        </w:rPr>
        <w:t>一、招聘范围与条件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（一）招聘范围</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1.“双一流”高校（“一流大学”和一流学科建设高校的“一流学科”）、原211及985高校2020年本科及以上学历应届毕业生。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2.普通高校教育学类2020年硕士研究生及以上学历应届毕业生，或本科学历为全日制师范类的普通高校2020年硕士研究生及以上学历应届毕业生。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3.浙江省内师范类院校师范类2020年本科应届毕业生，其它省（直辖市、自治区）直属重点师范类院校师范类2020年本科及以上学历应届毕业生。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4.其他普通高校师范类2020年校优、省优、中共党员（含预备党员）的本科及以上学历应届毕业生。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5.衢州生源的获一等及以上综合类奖学金荣誉的师范类2020年应届本科毕业生，或大学期间总成绩本专业排名前20%的师范类2020年应届本科毕业生。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6.下列学科教师招聘范围适当扩大：</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（1）衢江区职业中专专业课教师招聘扩大到天津职业技术师范大学师范类2020年本科及以上学历应届毕业生；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（2）音乐和美术教师招聘扩大到艺术类院校、体育教师招聘扩大到体育类院校2020年本科及以上学历应届毕业生；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（3）幼儿教师招聘扩大到普通高校学前教育专业2020年本科及以上学历应届毕业生；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（4）衢江区启智学校教师招聘扩大到南京特殊教育师范学院师范类2020年本科及以上学历的应届毕业生。</w:t>
      </w:r>
    </w:p>
    <w:p>
      <w:pPr>
        <w:pStyle w:val="2"/>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1" w:firstLineChars="200"/>
        <w:jc w:val="both"/>
        <w:textAlignment w:val="auto"/>
        <w:outlineLvl w:val="9"/>
        <w:rPr>
          <w:color w:val="auto"/>
          <w:sz w:val="21"/>
          <w:szCs w:val="21"/>
        </w:rPr>
      </w:pPr>
      <w:r>
        <w:rPr>
          <w:rFonts w:hint="default" w:ascii="华文仿宋" w:hAnsi="华文仿宋" w:eastAsia="华文仿宋" w:cs="华文仿宋"/>
          <w:b/>
          <w:color w:val="auto"/>
          <w:spacing w:val="5"/>
          <w:sz w:val="32"/>
          <w:szCs w:val="32"/>
          <w:shd w:val="clear" w:fill="FFFFFF"/>
        </w:rPr>
        <w:t>（二）招聘条件</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1.具有中华人民共和国国籍，思想政治素质好，拥护中国共产党的路线方针政策。</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2.有志于从事教育工作，品行优良。</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3.学习成绩良好，能够如期取得相应学历学位的应届毕业生；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4.本科生1990年1月1日及以后出生，硕士研究生及以上学历1985年1月1日及以后出生。具有参军入伍经历的毕业生，年龄可再放宽2岁。</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5.具有正常履行职责的身心条件。</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6.具有相应的教师资格证。“双一流”高校、原211及985高校本科及以上学历毕业生，艺术类院校、体育类院校本科及以上毕业生的教师资格证暂不作要求，但要求在两年内取得相应的教师资格证；其它报考对象须在2020年7月资格复审时取得教师资格证书或教师资格考试合格证书及合格的普通话证书，否则取消签约、聘用资格。</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7.所学专业与招聘学科相适配。硕士研究生及以上学历毕业生，所学专业要和招聘学科相适配，或本科学历所学专业要和招聘学科相同或相近；本科学历毕业生，所学专业要和招聘学科相同或相近。</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8.具备相应报考岗位的其他资格条件。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9.户籍不限。</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1" w:firstLineChars="200"/>
        <w:jc w:val="both"/>
        <w:textAlignment w:val="auto"/>
        <w:outlineLvl w:val="9"/>
        <w:rPr>
          <w:color w:val="auto"/>
          <w:sz w:val="21"/>
          <w:szCs w:val="21"/>
        </w:rPr>
      </w:pPr>
      <w:r>
        <w:rPr>
          <w:rFonts w:hint="default" w:ascii="华文仿宋" w:hAnsi="华文仿宋" w:eastAsia="华文仿宋" w:cs="华文仿宋"/>
          <w:b/>
          <w:color w:val="auto"/>
          <w:spacing w:val="5"/>
          <w:sz w:val="32"/>
          <w:szCs w:val="32"/>
          <w:shd w:val="clear" w:fill="FFFFFF"/>
        </w:rPr>
        <w:t>（三）其他说明</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1.应届毕业生：指2020年当年毕业的学生。招聘高校的往届毕业生在毕业当年即参加“服务西部计划”的大学生志愿者，在服务期间可凭《志愿者服务证》，可以以应届毕业生的身份报考。</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2.定向培养生、委托培养生、在职攻读学历学位的人员，以及网络学院、成人教育学院和独立学院的毕业生不列入招聘范围。</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3.凡因违法违纪受过各种处分处理的人员，以及其他有关法律法规明确不得聘用为教师情形的，不得报考。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ascii="黑体" w:hAnsi="宋体" w:eastAsia="黑体" w:cs="黑体"/>
          <w:color w:val="auto"/>
          <w:kern w:val="2"/>
          <w:sz w:val="32"/>
          <w:szCs w:val="32"/>
          <w:shd w:val="clear" w:fill="FFFFFF"/>
        </w:rPr>
      </w:pPr>
      <w:r>
        <w:rPr>
          <w:rFonts w:hint="eastAsia" w:ascii="黑体" w:hAnsi="宋体" w:eastAsia="黑体" w:cs="黑体"/>
          <w:color w:val="auto"/>
          <w:kern w:val="2"/>
          <w:sz w:val="32"/>
          <w:szCs w:val="32"/>
          <w:shd w:val="clear" w:fill="FFFFFF"/>
        </w:rPr>
        <w:t>二、招聘学科及计划数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ascii="黑体" w:hAnsi="宋体" w:eastAsia="黑体" w:cs="黑体"/>
          <w:color w:val="auto"/>
          <w:kern w:val="2"/>
          <w:sz w:val="32"/>
          <w:szCs w:val="32"/>
          <w:shd w:val="clear" w:fill="FFFFFF"/>
        </w:rPr>
      </w:pPr>
    </w:p>
    <w:tbl>
      <w:tblPr>
        <w:tblStyle w:val="3"/>
        <w:tblW w:w="8360" w:type="dxa"/>
        <w:tblInd w:w="94" w:type="dxa"/>
        <w:shd w:val="clear" w:color="auto" w:fill="auto"/>
        <w:tblLayout w:type="fixed"/>
        <w:tblCellMar>
          <w:top w:w="15" w:type="dxa"/>
          <w:left w:w="15" w:type="dxa"/>
          <w:bottom w:w="15" w:type="dxa"/>
          <w:right w:w="15" w:type="dxa"/>
        </w:tblCellMar>
      </w:tblPr>
      <w:tblGrid>
        <w:gridCol w:w="864"/>
        <w:gridCol w:w="2115"/>
        <w:gridCol w:w="1361"/>
        <w:gridCol w:w="2640"/>
        <w:gridCol w:w="1380"/>
      </w:tblGrid>
      <w:tr>
        <w:tblPrEx>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b/>
                <w:color w:val="auto"/>
                <w:kern w:val="0"/>
                <w:sz w:val="24"/>
                <w:szCs w:val="24"/>
              </w:rPr>
              <w:t>序号</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b/>
                <w:color w:val="auto"/>
                <w:kern w:val="0"/>
                <w:sz w:val="24"/>
                <w:szCs w:val="24"/>
              </w:rPr>
              <w:t>招聘学科</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b/>
                <w:color w:val="auto"/>
                <w:kern w:val="0"/>
                <w:sz w:val="24"/>
                <w:szCs w:val="24"/>
              </w:rPr>
              <w:t>计划数</w:t>
            </w:r>
          </w:p>
        </w:tc>
        <w:tc>
          <w:tcPr>
            <w:tcW w:w="264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b/>
                <w:color w:val="auto"/>
                <w:kern w:val="0"/>
                <w:sz w:val="24"/>
                <w:szCs w:val="24"/>
              </w:rPr>
              <w:t>用人单位</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b/>
                <w:color w:val="auto"/>
                <w:kern w:val="0"/>
                <w:sz w:val="24"/>
                <w:szCs w:val="24"/>
              </w:rPr>
              <w:t>备注</w:t>
            </w:r>
          </w:p>
        </w:tc>
      </w:tr>
      <w:tr>
        <w:tblPrEx>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1</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中职计算机</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rFonts w:hint="eastAsia" w:eastAsiaTheme="minorEastAsia"/>
                <w:color w:val="auto"/>
                <w:sz w:val="24"/>
                <w:szCs w:val="24"/>
                <w:lang w:eastAsia="zh-CN"/>
              </w:rPr>
            </w:pPr>
            <w:r>
              <w:rPr>
                <w:rFonts w:hint="eastAsia" w:ascii="华文仿宋" w:hAnsi="华文仿宋" w:eastAsia="华文仿宋" w:cs="华文仿宋"/>
                <w:color w:val="auto"/>
                <w:kern w:val="0"/>
                <w:sz w:val="24"/>
                <w:szCs w:val="24"/>
                <w:lang w:val="en-US" w:eastAsia="zh-CN"/>
              </w:rPr>
              <w:t>1</w:t>
            </w:r>
          </w:p>
        </w:tc>
        <w:tc>
          <w:tcPr>
            <w:tcW w:w="2640" w:type="dxa"/>
            <w:vMerge w:val="restart"/>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衢江区职业中专</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rPr>
                <w:color w:val="auto"/>
                <w:sz w:val="24"/>
                <w:szCs w:val="24"/>
              </w:rPr>
            </w:pPr>
            <w:r>
              <w:rPr>
                <w:rFonts w:hint="default" w:ascii="华文仿宋" w:hAnsi="华文仿宋" w:eastAsia="华文仿宋" w:cs="华文仿宋"/>
                <w:color w:val="auto"/>
                <w:kern w:val="2"/>
                <w:sz w:val="24"/>
                <w:szCs w:val="24"/>
              </w:rPr>
              <w:t> </w:t>
            </w:r>
          </w:p>
        </w:tc>
      </w:tr>
      <w:tr>
        <w:tblPrEx>
          <w:tblCellMar>
            <w:top w:w="15" w:type="dxa"/>
            <w:left w:w="15" w:type="dxa"/>
            <w:bottom w:w="15" w:type="dxa"/>
            <w:right w:w="15" w:type="dxa"/>
          </w:tblCellMar>
        </w:tblPrEx>
        <w:trPr>
          <w:trHeight w:val="37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2</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中职电子商务</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1</w:t>
            </w:r>
          </w:p>
        </w:tc>
        <w:tc>
          <w:tcPr>
            <w:tcW w:w="2640" w:type="dxa"/>
            <w:vMerge w:val="continue"/>
            <w:tcBorders>
              <w:top w:val="nil"/>
              <w:left w:val="nil"/>
              <w:bottom w:val="single" w:color="000000" w:sz="4" w:space="0"/>
              <w:right w:val="single" w:color="000000" w:sz="4" w:space="0"/>
            </w:tcBorders>
            <w:shd w:val="clear" w:color="auto" w:fill="auto"/>
            <w:vAlign w:val="center"/>
          </w:tcPr>
          <w:p>
            <w:pPr>
              <w:rPr>
                <w:rFonts w:hint="eastAsia" w:ascii="宋体"/>
                <w:color w:val="auto"/>
                <w:sz w:val="24"/>
                <w:szCs w:val="24"/>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rPr>
                <w:color w:val="auto"/>
                <w:sz w:val="24"/>
                <w:szCs w:val="24"/>
              </w:rPr>
            </w:pPr>
            <w:r>
              <w:rPr>
                <w:rFonts w:hint="default" w:ascii="华文仿宋" w:hAnsi="华文仿宋" w:eastAsia="华文仿宋" w:cs="华文仿宋"/>
                <w:color w:val="auto"/>
                <w:kern w:val="2"/>
                <w:sz w:val="24"/>
                <w:szCs w:val="24"/>
              </w:rPr>
              <w:t> </w:t>
            </w:r>
          </w:p>
        </w:tc>
      </w:tr>
      <w:tr>
        <w:tblPrEx>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3</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中职文秘</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1</w:t>
            </w:r>
          </w:p>
        </w:tc>
        <w:tc>
          <w:tcPr>
            <w:tcW w:w="2640" w:type="dxa"/>
            <w:vMerge w:val="continue"/>
            <w:tcBorders>
              <w:top w:val="nil"/>
              <w:left w:val="nil"/>
              <w:bottom w:val="single" w:color="000000" w:sz="4" w:space="0"/>
              <w:right w:val="single" w:color="000000" w:sz="4" w:space="0"/>
            </w:tcBorders>
            <w:shd w:val="clear" w:color="auto" w:fill="auto"/>
            <w:vAlign w:val="center"/>
          </w:tcPr>
          <w:p>
            <w:pPr>
              <w:rPr>
                <w:rFonts w:hint="eastAsia" w:ascii="宋体"/>
                <w:color w:val="auto"/>
                <w:sz w:val="24"/>
                <w:szCs w:val="24"/>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rPr>
                <w:color w:val="auto"/>
                <w:sz w:val="24"/>
                <w:szCs w:val="24"/>
              </w:rPr>
            </w:pPr>
            <w:r>
              <w:rPr>
                <w:rFonts w:hint="default" w:ascii="华文仿宋" w:hAnsi="华文仿宋" w:eastAsia="华文仿宋" w:cs="华文仿宋"/>
                <w:color w:val="auto"/>
                <w:kern w:val="2"/>
                <w:sz w:val="24"/>
                <w:szCs w:val="24"/>
              </w:rPr>
              <w:t> </w:t>
            </w:r>
          </w:p>
        </w:tc>
      </w:tr>
      <w:tr>
        <w:tblPrEx>
          <w:shd w:val="clear" w:color="auto" w:fill="auto"/>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4</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中职旅游</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1</w:t>
            </w:r>
          </w:p>
        </w:tc>
        <w:tc>
          <w:tcPr>
            <w:tcW w:w="2640" w:type="dxa"/>
            <w:vMerge w:val="continue"/>
            <w:tcBorders>
              <w:top w:val="nil"/>
              <w:left w:val="nil"/>
              <w:bottom w:val="single" w:color="000000" w:sz="4" w:space="0"/>
              <w:right w:val="single" w:color="000000" w:sz="4" w:space="0"/>
            </w:tcBorders>
            <w:shd w:val="clear" w:color="auto" w:fill="auto"/>
            <w:vAlign w:val="center"/>
          </w:tcPr>
          <w:p>
            <w:pPr>
              <w:rPr>
                <w:rFonts w:hint="eastAsia" w:ascii="宋体"/>
                <w:color w:val="auto"/>
                <w:sz w:val="24"/>
                <w:szCs w:val="24"/>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rPr>
                <w:color w:val="auto"/>
                <w:sz w:val="24"/>
                <w:szCs w:val="24"/>
              </w:rPr>
            </w:pPr>
            <w:r>
              <w:rPr>
                <w:rFonts w:hint="default" w:ascii="华文仿宋" w:hAnsi="华文仿宋" w:eastAsia="华文仿宋" w:cs="华文仿宋"/>
                <w:color w:val="auto"/>
                <w:kern w:val="2"/>
                <w:sz w:val="24"/>
                <w:szCs w:val="24"/>
              </w:rPr>
              <w:t> </w:t>
            </w:r>
          </w:p>
        </w:tc>
      </w:tr>
      <w:tr>
        <w:tblPrEx>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5</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小学语文</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hint="eastAsia" w:asciiTheme="minorHAnsi" w:hAnsiTheme="minorHAnsi" w:eastAsiaTheme="minorEastAsia" w:cstheme="minorBidi"/>
                <w:color w:val="auto"/>
                <w:kern w:val="0"/>
                <w:sz w:val="24"/>
                <w:szCs w:val="24"/>
                <w:lang w:val="en-US" w:eastAsia="zh-CN" w:bidi="ar"/>
              </w:rPr>
            </w:pPr>
            <w:r>
              <w:rPr>
                <w:rFonts w:hint="eastAsia" w:ascii="华文仿宋" w:hAnsi="华文仿宋" w:eastAsia="华文仿宋" w:cs="华文仿宋"/>
                <w:color w:val="auto"/>
                <w:kern w:val="0"/>
                <w:sz w:val="24"/>
                <w:szCs w:val="24"/>
                <w:lang w:val="en-US" w:eastAsia="zh-CN"/>
              </w:rPr>
              <w:t>4</w:t>
            </w:r>
          </w:p>
        </w:tc>
        <w:tc>
          <w:tcPr>
            <w:tcW w:w="2640" w:type="dxa"/>
            <w:vMerge w:val="restart"/>
            <w:tcBorders>
              <w:top w:val="nil"/>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城区学校</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rPr>
                <w:color w:val="auto"/>
                <w:sz w:val="24"/>
                <w:szCs w:val="24"/>
              </w:rPr>
            </w:pPr>
            <w:r>
              <w:rPr>
                <w:rFonts w:hint="default" w:ascii="华文仿宋" w:hAnsi="华文仿宋" w:eastAsia="华文仿宋" w:cs="华文仿宋"/>
                <w:color w:val="auto"/>
                <w:kern w:val="2"/>
                <w:sz w:val="24"/>
                <w:szCs w:val="24"/>
              </w:rPr>
              <w:t> </w:t>
            </w:r>
          </w:p>
        </w:tc>
      </w:tr>
      <w:tr>
        <w:tblPrEx>
          <w:tblCellMar>
            <w:top w:w="15" w:type="dxa"/>
            <w:left w:w="15" w:type="dxa"/>
            <w:bottom w:w="15" w:type="dxa"/>
            <w:right w:w="15" w:type="dxa"/>
          </w:tblCellMar>
        </w:tblPrEx>
        <w:trPr>
          <w:trHeight w:val="3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6</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小学数学</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hint="eastAsia"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1</w:t>
            </w:r>
          </w:p>
        </w:tc>
        <w:tc>
          <w:tcPr>
            <w:tcW w:w="2640" w:type="dxa"/>
            <w:vMerge w:val="continue"/>
            <w:tcBorders>
              <w:top w:val="nil"/>
              <w:left w:val="nil"/>
              <w:bottom w:val="single" w:color="000000" w:sz="4" w:space="0"/>
              <w:right w:val="single" w:color="000000" w:sz="4" w:space="0"/>
            </w:tcBorders>
            <w:shd w:val="clear" w:color="auto" w:fill="auto"/>
            <w:vAlign w:val="center"/>
          </w:tcPr>
          <w:p>
            <w:pPr>
              <w:rPr>
                <w:rFonts w:hint="eastAsia" w:ascii="宋体"/>
                <w:color w:val="auto"/>
                <w:sz w:val="24"/>
                <w:szCs w:val="24"/>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rPr>
                <w:color w:val="auto"/>
                <w:sz w:val="24"/>
                <w:szCs w:val="24"/>
              </w:rPr>
            </w:pPr>
            <w:r>
              <w:rPr>
                <w:rFonts w:hint="default" w:ascii="华文仿宋" w:hAnsi="华文仿宋" w:eastAsia="华文仿宋" w:cs="华文仿宋"/>
                <w:color w:val="auto"/>
                <w:kern w:val="2"/>
                <w:sz w:val="24"/>
                <w:szCs w:val="24"/>
              </w:rPr>
              <w:t> </w:t>
            </w:r>
          </w:p>
        </w:tc>
      </w:tr>
      <w:tr>
        <w:tblPrEx>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7</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小学科学</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hint="eastAsia"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2</w:t>
            </w:r>
          </w:p>
        </w:tc>
        <w:tc>
          <w:tcPr>
            <w:tcW w:w="2640" w:type="dxa"/>
            <w:vMerge w:val="continue"/>
            <w:tcBorders>
              <w:top w:val="nil"/>
              <w:left w:val="nil"/>
              <w:bottom w:val="single" w:color="000000" w:sz="4" w:space="0"/>
              <w:right w:val="single" w:color="000000" w:sz="4" w:space="0"/>
            </w:tcBorders>
            <w:shd w:val="clear" w:color="auto" w:fill="auto"/>
            <w:vAlign w:val="center"/>
          </w:tcPr>
          <w:p>
            <w:pPr>
              <w:rPr>
                <w:rFonts w:hint="eastAsia" w:ascii="宋体"/>
                <w:color w:val="auto"/>
                <w:sz w:val="24"/>
                <w:szCs w:val="24"/>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rPr>
                <w:color w:val="auto"/>
                <w:sz w:val="24"/>
                <w:szCs w:val="24"/>
              </w:rPr>
            </w:pPr>
            <w:r>
              <w:rPr>
                <w:rFonts w:hint="default" w:ascii="华文仿宋" w:hAnsi="华文仿宋" w:eastAsia="华文仿宋" w:cs="华文仿宋"/>
                <w:color w:val="auto"/>
                <w:kern w:val="2"/>
                <w:sz w:val="24"/>
                <w:szCs w:val="24"/>
              </w:rPr>
              <w:t> </w:t>
            </w:r>
          </w:p>
        </w:tc>
      </w:tr>
      <w:tr>
        <w:tblPrEx>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8</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小学音乐</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hint="eastAsia"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2</w:t>
            </w:r>
          </w:p>
        </w:tc>
        <w:tc>
          <w:tcPr>
            <w:tcW w:w="2640" w:type="dxa"/>
            <w:vMerge w:val="continue"/>
            <w:tcBorders>
              <w:top w:val="nil"/>
              <w:left w:val="nil"/>
              <w:bottom w:val="single" w:color="000000" w:sz="4" w:space="0"/>
              <w:right w:val="single" w:color="000000" w:sz="4" w:space="0"/>
            </w:tcBorders>
            <w:shd w:val="clear" w:color="auto" w:fill="auto"/>
            <w:vAlign w:val="center"/>
          </w:tcPr>
          <w:p>
            <w:pPr>
              <w:rPr>
                <w:rFonts w:hint="eastAsia" w:ascii="宋体"/>
                <w:color w:val="auto"/>
                <w:sz w:val="24"/>
                <w:szCs w:val="24"/>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rPr>
                <w:color w:val="auto"/>
                <w:sz w:val="24"/>
                <w:szCs w:val="24"/>
              </w:rPr>
            </w:pPr>
            <w:r>
              <w:rPr>
                <w:rFonts w:hint="default" w:ascii="华文仿宋" w:hAnsi="华文仿宋" w:eastAsia="华文仿宋" w:cs="华文仿宋"/>
                <w:color w:val="auto"/>
                <w:kern w:val="0"/>
                <w:sz w:val="24"/>
                <w:szCs w:val="24"/>
              </w:rPr>
              <w:t>舞蹈类</w:t>
            </w:r>
            <w:r>
              <w:rPr>
                <w:rFonts w:hint="default" w:ascii="华文仿宋" w:hAnsi="华文仿宋" w:eastAsia="华文仿宋" w:cs="华文仿宋"/>
                <w:color w:val="auto"/>
                <w:kern w:val="2"/>
                <w:sz w:val="24"/>
                <w:szCs w:val="24"/>
              </w:rPr>
              <w:t> </w:t>
            </w:r>
          </w:p>
        </w:tc>
      </w:tr>
      <w:tr>
        <w:tblPrEx>
          <w:shd w:val="clear" w:color="auto" w:fill="auto"/>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9</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小学美术</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hint="eastAsia"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1</w:t>
            </w:r>
          </w:p>
        </w:tc>
        <w:tc>
          <w:tcPr>
            <w:tcW w:w="2640" w:type="dxa"/>
            <w:vMerge w:val="continue"/>
            <w:tcBorders>
              <w:top w:val="nil"/>
              <w:left w:val="nil"/>
              <w:bottom w:val="single" w:color="000000" w:sz="4" w:space="0"/>
              <w:right w:val="single" w:color="000000" w:sz="4" w:space="0"/>
            </w:tcBorders>
            <w:shd w:val="clear" w:color="auto" w:fill="auto"/>
            <w:vAlign w:val="center"/>
          </w:tcPr>
          <w:p>
            <w:pPr>
              <w:rPr>
                <w:rFonts w:hint="eastAsia" w:ascii="宋体"/>
                <w:color w:val="auto"/>
                <w:sz w:val="24"/>
                <w:szCs w:val="24"/>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书法类</w:t>
            </w:r>
          </w:p>
        </w:tc>
      </w:tr>
      <w:tr>
        <w:tblPrEx>
          <w:shd w:val="clear" w:color="auto" w:fill="auto"/>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10</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小学信息技术</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textAlignment w:val="center"/>
              <w:rPr>
                <w:rFonts w:hint="eastAsia"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0"/>
                <w:sz w:val="24"/>
                <w:szCs w:val="24"/>
              </w:rPr>
              <w:t>1</w:t>
            </w:r>
          </w:p>
        </w:tc>
        <w:tc>
          <w:tcPr>
            <w:tcW w:w="2640" w:type="dxa"/>
            <w:vMerge w:val="continue"/>
            <w:tcBorders>
              <w:top w:val="nil"/>
              <w:left w:val="nil"/>
              <w:bottom w:val="single" w:color="000000" w:sz="4" w:space="0"/>
              <w:right w:val="single" w:color="000000" w:sz="4" w:space="0"/>
            </w:tcBorders>
            <w:shd w:val="clear" w:color="auto" w:fill="auto"/>
            <w:vAlign w:val="center"/>
          </w:tcPr>
          <w:p>
            <w:pPr>
              <w:rPr>
                <w:rFonts w:hint="eastAsia" w:ascii="宋体"/>
                <w:color w:val="auto"/>
                <w:sz w:val="24"/>
                <w:szCs w:val="24"/>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ind w:left="0" w:leftChars="0" w:right="0" w:rightChars="0"/>
              <w:jc w:val="center"/>
              <w:rPr>
                <w:rFonts w:asciiTheme="minorHAnsi" w:hAnsiTheme="minorHAnsi" w:eastAsiaTheme="minorEastAsia" w:cstheme="minorBidi"/>
                <w:color w:val="auto"/>
                <w:kern w:val="0"/>
                <w:sz w:val="24"/>
                <w:szCs w:val="24"/>
                <w:lang w:val="en-US" w:eastAsia="zh-CN" w:bidi="ar"/>
              </w:rPr>
            </w:pPr>
            <w:r>
              <w:rPr>
                <w:rFonts w:hint="default" w:ascii="华文仿宋" w:hAnsi="华文仿宋" w:eastAsia="华文仿宋" w:cs="华文仿宋"/>
                <w:color w:val="auto"/>
                <w:kern w:val="2"/>
                <w:sz w:val="24"/>
                <w:szCs w:val="24"/>
              </w:rPr>
              <w:t> </w:t>
            </w:r>
          </w:p>
        </w:tc>
      </w:tr>
      <w:tr>
        <w:tblPrEx>
          <w:shd w:val="clear" w:color="auto" w:fill="auto"/>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17</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音乐</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1</w:t>
            </w:r>
          </w:p>
        </w:tc>
        <w:tc>
          <w:tcPr>
            <w:tcW w:w="264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衢江区启智学校</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舞蹈类</w:t>
            </w:r>
            <w:r>
              <w:rPr>
                <w:rFonts w:hint="default" w:ascii="华文仿宋" w:hAnsi="华文仿宋" w:eastAsia="华文仿宋" w:cs="华文仿宋"/>
                <w:color w:val="auto"/>
                <w:kern w:val="2"/>
                <w:sz w:val="24"/>
                <w:szCs w:val="24"/>
              </w:rPr>
              <w:t> </w:t>
            </w:r>
          </w:p>
        </w:tc>
      </w:tr>
      <w:tr>
        <w:tblPrEx>
          <w:tblCellMar>
            <w:top w:w="15" w:type="dxa"/>
            <w:left w:w="15" w:type="dxa"/>
            <w:bottom w:w="15" w:type="dxa"/>
            <w:right w:w="15" w:type="dxa"/>
          </w:tblCellMar>
        </w:tblPrEx>
        <w:trPr>
          <w:trHeight w:val="28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18</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幼儿教育</w:t>
            </w:r>
          </w:p>
        </w:tc>
        <w:tc>
          <w:tcPr>
            <w:tcW w:w="1361"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rFonts w:hint="eastAsia" w:eastAsiaTheme="minorEastAsia"/>
                <w:color w:val="auto"/>
                <w:sz w:val="24"/>
                <w:szCs w:val="24"/>
                <w:lang w:eastAsia="zh-CN"/>
              </w:rPr>
            </w:pPr>
            <w:r>
              <w:rPr>
                <w:rFonts w:hint="eastAsia" w:ascii="华文仿宋" w:hAnsi="华文仿宋" w:eastAsia="华文仿宋" w:cs="华文仿宋"/>
                <w:color w:val="auto"/>
                <w:kern w:val="0"/>
                <w:sz w:val="24"/>
                <w:szCs w:val="24"/>
                <w:lang w:val="en-US" w:eastAsia="zh-CN"/>
              </w:rPr>
              <w:t>5</w:t>
            </w:r>
          </w:p>
        </w:tc>
        <w:tc>
          <w:tcPr>
            <w:tcW w:w="264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textAlignment w:val="center"/>
              <w:rPr>
                <w:color w:val="auto"/>
                <w:sz w:val="24"/>
                <w:szCs w:val="24"/>
              </w:rPr>
            </w:pPr>
            <w:r>
              <w:rPr>
                <w:rFonts w:hint="default" w:ascii="华文仿宋" w:hAnsi="华文仿宋" w:eastAsia="华文仿宋" w:cs="华文仿宋"/>
                <w:color w:val="auto"/>
                <w:kern w:val="0"/>
                <w:sz w:val="24"/>
                <w:szCs w:val="24"/>
              </w:rPr>
              <w:t>实验、东港、浮石、廿里、云溪等五所幼儿园</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pStyle w:val="2"/>
              <w:keepNext w:val="0"/>
              <w:keepLines w:val="0"/>
              <w:widowControl/>
              <w:suppressLineNumbers w:val="0"/>
              <w:spacing w:line="450" w:lineRule="atLeast"/>
              <w:jc w:val="center"/>
              <w:rPr>
                <w:color w:val="auto"/>
                <w:sz w:val="24"/>
                <w:szCs w:val="24"/>
              </w:rPr>
            </w:pPr>
            <w:bookmarkStart w:id="0" w:name="_GoBack"/>
            <w:bookmarkEnd w:id="0"/>
            <w:r>
              <w:rPr>
                <w:rFonts w:hint="default" w:ascii="华文仿宋" w:hAnsi="华文仿宋" w:eastAsia="华文仿宋" w:cs="华文仿宋"/>
                <w:color w:val="auto"/>
                <w:kern w:val="2"/>
                <w:sz w:val="24"/>
                <w:szCs w:val="24"/>
              </w:rPr>
              <w:t> </w:t>
            </w:r>
          </w:p>
        </w:tc>
      </w:tr>
    </w:tbl>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both"/>
        <w:textAlignment w:val="auto"/>
        <w:outlineLvl w:val="9"/>
        <w:rPr>
          <w:color w:val="auto"/>
          <w:sz w:val="21"/>
          <w:szCs w:val="21"/>
        </w:rPr>
      </w:pPr>
      <w:r>
        <w:rPr>
          <w:rFonts w:hint="default" w:ascii="华文仿宋" w:hAnsi="华文仿宋" w:eastAsia="华文仿宋" w:cs="华文仿宋"/>
          <w:b/>
          <w:color w:val="auto"/>
          <w:spacing w:val="5"/>
          <w:sz w:val="32"/>
          <w:szCs w:val="32"/>
          <w:shd w:val="clear" w:fill="FFFFFF"/>
        </w:rPr>
        <w:t>注：具体招聘学科、招聘计划将根据招聘进程及报名情况进行调整。</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eastAsia" w:ascii="黑体" w:hAnsi="宋体" w:eastAsia="黑体" w:cs="黑体"/>
          <w:color w:val="auto"/>
          <w:kern w:val="2"/>
          <w:sz w:val="32"/>
          <w:szCs w:val="32"/>
          <w:shd w:val="clear" w:fill="FFFFFF"/>
        </w:rPr>
        <w:t>三、主要待遇</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（一）正式聘用后为全额拨款事业编制人员。</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二）实施绩效工资，享受住房公积金、事业单位养老保险、职业年金、医疗保险、免费疗休养、免费体检等待遇。义务教育阶段（含幼儿园、小学、初中）教师年人均工资福利15万元左右；高中段教师年人均工资福利17万元左右。</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b w:val="0"/>
          <w:color w:val="auto"/>
          <w:spacing w:val="5"/>
          <w:sz w:val="32"/>
          <w:szCs w:val="32"/>
          <w:shd w:val="clear" w:fill="FFFFFF"/>
        </w:rPr>
        <w:t>（三）</w:t>
      </w:r>
      <w:r>
        <w:rPr>
          <w:rFonts w:hint="default" w:ascii="华文仿宋" w:hAnsi="华文仿宋" w:eastAsia="华文仿宋" w:cs="华文仿宋"/>
          <w:color w:val="auto"/>
          <w:kern w:val="2"/>
          <w:sz w:val="32"/>
          <w:szCs w:val="32"/>
          <w:shd w:val="clear" w:fill="FFFFFF"/>
        </w:rPr>
        <w:t>与用人单位签订5年服务合同的，享受人才奖励津贴：①博士研究生，给予一次性安家补助20万元；年度考核合格的每年发放人才津贴1.5万元。②“双一流”高校</w:t>
      </w:r>
      <w:r>
        <w:rPr>
          <w:rFonts w:hint="default" w:ascii="华文仿宋" w:hAnsi="华文仿宋" w:eastAsia="华文仿宋" w:cs="华文仿宋"/>
          <w:b w:val="0"/>
          <w:color w:val="auto"/>
          <w:spacing w:val="5"/>
          <w:sz w:val="32"/>
          <w:szCs w:val="32"/>
          <w:shd w:val="clear" w:fill="FFFFFF"/>
        </w:rPr>
        <w:t>、原211及985高校</w:t>
      </w:r>
      <w:r>
        <w:rPr>
          <w:rFonts w:hint="default" w:ascii="华文仿宋" w:hAnsi="华文仿宋" w:eastAsia="华文仿宋" w:cs="华文仿宋"/>
          <w:color w:val="auto"/>
          <w:kern w:val="2"/>
          <w:sz w:val="32"/>
          <w:szCs w:val="32"/>
          <w:shd w:val="clear" w:fill="FFFFFF"/>
        </w:rPr>
        <w:t>硕士研究生，给予一次性安家补助5万元。③“双一流”高校</w:t>
      </w:r>
      <w:r>
        <w:rPr>
          <w:rFonts w:hint="default" w:ascii="华文仿宋" w:hAnsi="华文仿宋" w:eastAsia="华文仿宋" w:cs="华文仿宋"/>
          <w:b w:val="0"/>
          <w:color w:val="auto"/>
          <w:spacing w:val="5"/>
          <w:sz w:val="32"/>
          <w:szCs w:val="32"/>
          <w:shd w:val="clear" w:fill="FFFFFF"/>
        </w:rPr>
        <w:t>、原211及985高校</w:t>
      </w:r>
      <w:r>
        <w:rPr>
          <w:rFonts w:hint="default" w:ascii="华文仿宋" w:hAnsi="华文仿宋" w:eastAsia="华文仿宋" w:cs="华文仿宋"/>
          <w:color w:val="auto"/>
          <w:kern w:val="2"/>
          <w:sz w:val="32"/>
          <w:szCs w:val="32"/>
          <w:shd w:val="clear" w:fill="FFFFFF"/>
        </w:rPr>
        <w:t>本科学历并获学士学位的毕业生，给予一次性安家补助1万元。</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eastAsia" w:ascii="黑体" w:hAnsi="宋体" w:eastAsia="黑体" w:cs="黑体"/>
          <w:color w:val="auto"/>
          <w:kern w:val="2"/>
          <w:sz w:val="32"/>
          <w:szCs w:val="32"/>
          <w:shd w:val="clear" w:fill="FFFFFF"/>
        </w:rPr>
        <w:t>四、招聘程序和办法</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（一）发布招聘信息</w:t>
      </w:r>
    </w:p>
    <w:p>
      <w:pPr>
        <w:pStyle w:val="2"/>
        <w:keepNext w:val="0"/>
        <w:keepLines w:val="0"/>
        <w:pageBreakBefore w:val="0"/>
        <w:widowControl/>
        <w:suppressLineNumbers w:val="0"/>
        <w:kinsoku/>
        <w:wordWrap w:val="0"/>
        <w:overflowPunct/>
        <w:topLinePunct w:val="0"/>
        <w:autoSpaceDE/>
        <w:autoSpaceDN/>
        <w:bidi w:val="0"/>
        <w:snapToGrid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在衢江区政府网(http://www.qjq.gov.cn/）、</w:t>
      </w:r>
      <w:r>
        <w:rPr>
          <w:rFonts w:hint="eastAsia" w:ascii="华文仿宋" w:hAnsi="华文仿宋" w:eastAsia="华文仿宋" w:cs="华文仿宋"/>
          <w:color w:val="auto"/>
          <w:kern w:val="2"/>
          <w:sz w:val="32"/>
          <w:szCs w:val="32"/>
          <w:shd w:val="clear" w:fill="FFFFFF"/>
          <w:lang w:val="en-US" w:eastAsia="zh-CN"/>
        </w:rPr>
        <w:t>浙江</w:t>
      </w:r>
      <w:r>
        <w:rPr>
          <w:rFonts w:hint="default" w:ascii="华文仿宋" w:hAnsi="华文仿宋" w:eastAsia="华文仿宋" w:cs="华文仿宋"/>
          <w:color w:val="auto"/>
          <w:kern w:val="2"/>
          <w:sz w:val="32"/>
          <w:szCs w:val="32"/>
          <w:shd w:val="clear" w:fill="FFFFFF"/>
        </w:rPr>
        <w:t>师范大学的就业信息网发布招聘信息。</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（二）报名</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2"/>
        <w:jc w:val="both"/>
        <w:textAlignment w:val="auto"/>
        <w:outlineLvl w:val="9"/>
        <w:rPr>
          <w:rFonts w:hint="eastAsia" w:eastAsia="仿宋_GB2312"/>
          <w:color w:val="auto"/>
          <w:sz w:val="21"/>
          <w:szCs w:val="21"/>
          <w:lang w:eastAsia="zh-CN"/>
        </w:rPr>
      </w:pPr>
      <w:r>
        <w:rPr>
          <w:rFonts w:hint="default" w:ascii="华文仿宋" w:hAnsi="华文仿宋" w:eastAsia="华文仿宋" w:cs="华文仿宋"/>
          <w:b/>
          <w:color w:val="auto"/>
          <w:kern w:val="2"/>
          <w:sz w:val="32"/>
          <w:szCs w:val="32"/>
          <w:shd w:val="clear" w:fill="FFFFFF"/>
        </w:rPr>
        <w:t>1.报名时间：</w:t>
      </w:r>
      <w:r>
        <w:rPr>
          <w:rFonts w:hint="default" w:ascii="华文仿宋" w:hAnsi="华文仿宋" w:eastAsia="华文仿宋" w:cs="华文仿宋"/>
          <w:color w:val="auto"/>
          <w:spacing w:val="5"/>
          <w:kern w:val="2"/>
          <w:sz w:val="32"/>
          <w:szCs w:val="32"/>
          <w:shd w:val="clear" w:fill="FFFFFF"/>
        </w:rPr>
        <w:t>2019年11月</w:t>
      </w:r>
      <w:r>
        <w:rPr>
          <w:rFonts w:hint="eastAsia" w:ascii="华文仿宋" w:hAnsi="华文仿宋" w:eastAsia="华文仿宋" w:cs="华文仿宋"/>
          <w:color w:val="auto"/>
          <w:spacing w:val="5"/>
          <w:kern w:val="2"/>
          <w:sz w:val="32"/>
          <w:szCs w:val="32"/>
          <w:shd w:val="clear" w:fill="FFFFFF"/>
          <w:lang w:val="en-US" w:eastAsia="zh-CN"/>
        </w:rPr>
        <w:t>26</w:t>
      </w:r>
      <w:r>
        <w:rPr>
          <w:rFonts w:hint="default" w:ascii="华文仿宋" w:hAnsi="华文仿宋" w:eastAsia="华文仿宋" w:cs="华文仿宋"/>
          <w:color w:val="auto"/>
          <w:spacing w:val="5"/>
          <w:kern w:val="2"/>
          <w:sz w:val="32"/>
          <w:szCs w:val="32"/>
          <w:shd w:val="clear" w:fill="FFFFFF"/>
        </w:rPr>
        <w:t>日</w:t>
      </w:r>
      <w:r>
        <w:rPr>
          <w:rFonts w:ascii="仿宋_GB2312" w:eastAsia="仿宋_GB2312" w:cs="仿宋_GB2312"/>
          <w:color w:val="auto"/>
          <w:kern w:val="2"/>
          <w:sz w:val="32"/>
          <w:szCs w:val="32"/>
          <w:shd w:val="clear" w:fill="FFFFFF"/>
        </w:rPr>
        <w:t>上午</w:t>
      </w:r>
      <w:r>
        <w:rPr>
          <w:rFonts w:hint="eastAsia" w:ascii="仿宋_GB2312" w:eastAsia="仿宋_GB2312" w:cs="仿宋_GB2312"/>
          <w:color w:val="auto"/>
          <w:kern w:val="2"/>
          <w:sz w:val="32"/>
          <w:szCs w:val="32"/>
          <w:shd w:val="clear" w:fill="FFFFFF"/>
        </w:rPr>
        <w:t>9:00-11:30，逾期不予报名</w:t>
      </w:r>
      <w:r>
        <w:rPr>
          <w:rFonts w:hint="eastAsia" w:ascii="仿宋_GB2312" w:eastAsia="仿宋_GB2312" w:cs="仿宋_GB2312"/>
          <w:color w:val="auto"/>
          <w:kern w:val="2"/>
          <w:sz w:val="32"/>
          <w:szCs w:val="32"/>
          <w:shd w:val="clear" w:fill="FFFFFF"/>
          <w:lang w:eastAsia="zh-CN"/>
        </w:rPr>
        <w:t>。</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2.报名地点：</w:t>
      </w:r>
      <w:r>
        <w:rPr>
          <w:rFonts w:hint="eastAsia" w:ascii="华文仿宋" w:hAnsi="华文仿宋" w:eastAsia="华文仿宋" w:cs="华文仿宋"/>
          <w:color w:val="auto"/>
          <w:spacing w:val="5"/>
          <w:kern w:val="2"/>
          <w:sz w:val="32"/>
          <w:szCs w:val="32"/>
          <w:shd w:val="clear" w:fill="FFFFFF"/>
          <w:lang w:val="en-US" w:eastAsia="zh-CN"/>
        </w:rPr>
        <w:t>浙江</w:t>
      </w:r>
      <w:r>
        <w:rPr>
          <w:rFonts w:hint="default" w:ascii="华文仿宋" w:hAnsi="华文仿宋" w:eastAsia="华文仿宋" w:cs="华文仿宋"/>
          <w:color w:val="auto"/>
          <w:spacing w:val="5"/>
          <w:kern w:val="2"/>
          <w:sz w:val="32"/>
          <w:szCs w:val="32"/>
          <w:shd w:val="clear" w:fill="FFFFFF"/>
        </w:rPr>
        <w:t>师范大学</w:t>
      </w:r>
      <w:r>
        <w:rPr>
          <w:rFonts w:hint="eastAsia" w:ascii="华文仿宋" w:hAnsi="华文仿宋" w:eastAsia="华文仿宋" w:cs="华文仿宋"/>
          <w:color w:val="auto"/>
          <w:spacing w:val="5"/>
          <w:kern w:val="2"/>
          <w:sz w:val="32"/>
          <w:szCs w:val="32"/>
          <w:shd w:val="clear" w:fill="FFFFFF"/>
          <w:lang w:val="en-US" w:eastAsia="zh-CN"/>
        </w:rPr>
        <w:t>金华本部17幢216教室</w:t>
      </w:r>
      <w:r>
        <w:rPr>
          <w:rFonts w:hint="default" w:ascii="华文仿宋" w:hAnsi="华文仿宋" w:eastAsia="华文仿宋" w:cs="华文仿宋"/>
          <w:color w:val="auto"/>
          <w:spacing w:val="5"/>
          <w:kern w:val="2"/>
          <w:sz w:val="32"/>
          <w:szCs w:val="32"/>
          <w:shd w:val="clear" w:fill="FFFFFF"/>
        </w:rPr>
        <w:t>。</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3.报名材料</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应聘考生按规定填写《衢江区招聘2020年毕业生报名表》（附件2）、《衢江区招聘教师综合素质能力考评表》（附件3）；提供本人身份证，户口本，就业协议书和就业推荐表，学历证书或证明，学习成绩单，教师资格证，各类荣誉证书或证明，以及其他能证明考生报考资格及综合素质能力的材料原件和复印件（具体材料及装订要求详见附件4）。</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应聘者提供的材料必须真实可靠，如有弄虚作假、材料不实的，取消考试和聘用资格。</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本次招聘不需要缴纳任何费用。</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（三）资格审查和综合素质能力考评</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60" w:firstLineChars="200"/>
        <w:jc w:val="both"/>
        <w:textAlignment w:val="auto"/>
        <w:outlineLvl w:val="9"/>
        <w:rPr>
          <w:color w:val="auto"/>
          <w:sz w:val="21"/>
          <w:szCs w:val="21"/>
        </w:rPr>
      </w:pPr>
      <w:r>
        <w:rPr>
          <w:rFonts w:hint="default" w:ascii="华文仿宋" w:hAnsi="华文仿宋" w:eastAsia="华文仿宋" w:cs="华文仿宋"/>
          <w:color w:val="auto"/>
          <w:spacing w:val="5"/>
          <w:kern w:val="2"/>
          <w:sz w:val="32"/>
          <w:szCs w:val="32"/>
          <w:shd w:val="clear" w:fill="FFFFFF"/>
        </w:rPr>
        <w:t>由衢江区教育局、衢江区人力资源和社会保障局</w:t>
      </w:r>
      <w:r>
        <w:rPr>
          <w:rFonts w:hint="default" w:ascii="华文仿宋" w:hAnsi="华文仿宋" w:eastAsia="华文仿宋" w:cs="华文仿宋"/>
          <w:color w:val="auto"/>
          <w:kern w:val="2"/>
          <w:sz w:val="32"/>
          <w:szCs w:val="32"/>
          <w:shd w:val="clear" w:fill="FFFFFF"/>
        </w:rPr>
        <w:t>对考生提供的材料进行审核和资格初审，</w:t>
      </w:r>
      <w:r>
        <w:rPr>
          <w:rFonts w:hint="default" w:ascii="华文仿宋" w:hAnsi="华文仿宋" w:eastAsia="华文仿宋" w:cs="华文仿宋"/>
          <w:color w:val="auto"/>
          <w:spacing w:val="5"/>
          <w:kern w:val="2"/>
          <w:sz w:val="32"/>
          <w:szCs w:val="32"/>
          <w:shd w:val="clear" w:fill="FFFFFF"/>
        </w:rPr>
        <w:t>根据符合条件报考对象的就读学校、学历层次、学业成绩、技能特长、荣誉获奖以及在校综合表现进行综合素质量化计分，</w:t>
      </w:r>
      <w:r>
        <w:rPr>
          <w:rFonts w:hint="default" w:ascii="华文仿宋" w:hAnsi="华文仿宋" w:eastAsia="华文仿宋" w:cs="华文仿宋"/>
          <w:color w:val="auto"/>
          <w:kern w:val="2"/>
          <w:sz w:val="32"/>
          <w:szCs w:val="32"/>
          <w:shd w:val="clear" w:fill="FFFFFF"/>
        </w:rPr>
        <w:t>按照一定的比例择优确定参加面试考生。</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面试对象确定后，通知考生参加面试。</w:t>
      </w:r>
      <w:r>
        <w:rPr>
          <w:rFonts w:hint="default" w:ascii="华文仿宋" w:hAnsi="华文仿宋" w:eastAsia="华文仿宋" w:cs="华文仿宋"/>
          <w:color w:val="auto"/>
          <w:spacing w:val="5"/>
          <w:kern w:val="2"/>
          <w:sz w:val="32"/>
          <w:szCs w:val="32"/>
          <w:shd w:val="clear" w:fill="FFFFFF"/>
        </w:rPr>
        <w:t>入围面试考生在面试开始前放弃面试资格的，可视情形进行递补。</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（四）面试</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61" w:firstLineChars="200"/>
        <w:jc w:val="both"/>
        <w:textAlignment w:val="auto"/>
        <w:outlineLvl w:val="9"/>
        <w:rPr>
          <w:color w:val="auto"/>
          <w:sz w:val="21"/>
          <w:szCs w:val="21"/>
        </w:rPr>
      </w:pPr>
      <w:r>
        <w:rPr>
          <w:rFonts w:hint="default" w:ascii="华文仿宋" w:hAnsi="华文仿宋" w:eastAsia="华文仿宋" w:cs="华文仿宋"/>
          <w:b/>
          <w:color w:val="auto"/>
          <w:spacing w:val="5"/>
          <w:kern w:val="0"/>
          <w:sz w:val="32"/>
          <w:szCs w:val="32"/>
          <w:shd w:val="clear" w:fill="FFFFFF"/>
        </w:rPr>
        <w:t>1．组织面试：</w:t>
      </w:r>
      <w:r>
        <w:rPr>
          <w:rFonts w:hint="default" w:ascii="华文仿宋" w:hAnsi="华文仿宋" w:eastAsia="华文仿宋" w:cs="华文仿宋"/>
          <w:color w:val="auto"/>
          <w:spacing w:val="5"/>
          <w:kern w:val="0"/>
          <w:sz w:val="32"/>
          <w:szCs w:val="32"/>
          <w:shd w:val="clear" w:fill="FFFFFF"/>
        </w:rPr>
        <w:t>面试主要采取现场面谈的形式，由面试考官与考生通过相关问题的提问和答辩，进一步了解学生专业水平、职业能力、口头表达、交际礼仪、性格特质、素质潜能等方面的表现，由评委组予以量化计分，面试满分100分，70分以上为合格。</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786" w:firstLineChars="238"/>
        <w:jc w:val="both"/>
        <w:textAlignment w:val="auto"/>
        <w:outlineLvl w:val="9"/>
        <w:rPr>
          <w:color w:val="auto"/>
          <w:sz w:val="21"/>
          <w:szCs w:val="21"/>
        </w:rPr>
      </w:pPr>
      <w:r>
        <w:rPr>
          <w:rFonts w:hint="default" w:ascii="华文仿宋" w:hAnsi="华文仿宋" w:eastAsia="华文仿宋" w:cs="华文仿宋"/>
          <w:b/>
          <w:color w:val="auto"/>
          <w:spacing w:val="5"/>
          <w:kern w:val="0"/>
          <w:sz w:val="32"/>
          <w:szCs w:val="32"/>
          <w:shd w:val="clear" w:fill="FFFFFF"/>
        </w:rPr>
        <w:t>2．确定签约：</w:t>
      </w:r>
      <w:r>
        <w:rPr>
          <w:rFonts w:hint="default" w:ascii="华文仿宋" w:hAnsi="华文仿宋" w:eastAsia="华文仿宋" w:cs="华文仿宋"/>
          <w:color w:val="auto"/>
          <w:spacing w:val="5"/>
          <w:kern w:val="0"/>
          <w:sz w:val="32"/>
          <w:szCs w:val="32"/>
          <w:shd w:val="clear" w:fill="FFFFFF"/>
        </w:rPr>
        <w:t>根据考生综合素质分（占40%）和面试分（占60%）的综合分数，分学科从高分到低分，</w:t>
      </w:r>
      <w:r>
        <w:rPr>
          <w:rFonts w:hint="default" w:ascii="华文仿宋" w:hAnsi="华文仿宋" w:eastAsia="华文仿宋" w:cs="华文仿宋"/>
          <w:color w:val="auto"/>
          <w:kern w:val="0"/>
          <w:sz w:val="32"/>
          <w:szCs w:val="32"/>
          <w:shd w:val="clear" w:fill="FFFFFF"/>
        </w:rPr>
        <w:t>择优确定签约对象</w:t>
      </w:r>
      <w:r>
        <w:rPr>
          <w:rFonts w:hint="default" w:ascii="华文仿宋" w:hAnsi="华文仿宋" w:eastAsia="华文仿宋" w:cs="华文仿宋"/>
          <w:color w:val="auto"/>
          <w:spacing w:val="5"/>
          <w:kern w:val="0"/>
          <w:sz w:val="32"/>
          <w:szCs w:val="32"/>
          <w:shd w:val="clear" w:fill="FFFFFF"/>
        </w:rPr>
        <w:t>，并签订就业协议书。</w:t>
      </w:r>
      <w:r>
        <w:rPr>
          <w:rFonts w:hint="default" w:ascii="华文仿宋" w:hAnsi="华文仿宋" w:eastAsia="华文仿宋" w:cs="华文仿宋"/>
          <w:color w:val="auto"/>
          <w:kern w:val="0"/>
          <w:sz w:val="32"/>
          <w:szCs w:val="32"/>
          <w:shd w:val="clear" w:fill="FFFFFF"/>
        </w:rPr>
        <w:t>面试成绩不合格的不予签约</w:t>
      </w:r>
      <w:r>
        <w:rPr>
          <w:rFonts w:hint="default" w:ascii="华文仿宋" w:hAnsi="华文仿宋" w:eastAsia="华文仿宋" w:cs="华文仿宋"/>
          <w:color w:val="auto"/>
          <w:spacing w:val="5"/>
          <w:kern w:val="0"/>
          <w:sz w:val="32"/>
          <w:szCs w:val="32"/>
          <w:shd w:val="clear" w:fill="FFFFFF"/>
        </w:rPr>
        <w:t>。</w:t>
      </w:r>
    </w:p>
    <w:p>
      <w:pPr>
        <w:pStyle w:val="2"/>
        <w:keepNext w:val="0"/>
        <w:keepLines w:val="0"/>
        <w:pageBreakBefore w:val="0"/>
        <w:widowControl/>
        <w:suppressLineNumbers w:val="0"/>
        <w:kinsoku/>
        <w:overflowPunct/>
        <w:topLinePunct w:val="0"/>
        <w:autoSpaceDE/>
        <w:autoSpaceDN/>
        <w:bidi w:val="0"/>
        <w:snapToGrid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签约对象确定后，与衢江区教育局签订就业协议书。未在规定时间内签约的视为自动放弃签约资格，或签约对象本人放弃签约的，可在同一招聘点同一学科面试合格考生中按综合分数从高分到低分依次递补。</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eastAsia" w:ascii="黑体" w:hAnsi="宋体" w:eastAsia="黑体" w:cs="黑体"/>
          <w:color w:val="auto"/>
          <w:kern w:val="2"/>
          <w:sz w:val="32"/>
          <w:szCs w:val="32"/>
          <w:shd w:val="clear" w:fill="FFFFFF"/>
        </w:rPr>
        <w:t>五、其他</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（一）资格复审。</w:t>
      </w:r>
      <w:r>
        <w:rPr>
          <w:rFonts w:hint="default" w:ascii="华文仿宋" w:hAnsi="华文仿宋" w:eastAsia="华文仿宋" w:cs="华文仿宋"/>
          <w:color w:val="auto"/>
          <w:kern w:val="2"/>
          <w:sz w:val="32"/>
          <w:szCs w:val="32"/>
          <w:shd w:val="clear" w:fill="FFFFFF"/>
        </w:rPr>
        <w:t>2020年7月中旬，对签约对象的各类证件及档案材料进行资格复审，资格复审未通过的取消聘用资格。资格复审未通过的，可在同一招聘点同一学科面试合格考生中按综合分数从高分到低分依次递补。</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（二）体检、考察。</w:t>
      </w:r>
      <w:r>
        <w:rPr>
          <w:rFonts w:hint="default" w:ascii="华文仿宋" w:hAnsi="华文仿宋" w:eastAsia="华文仿宋" w:cs="华文仿宋"/>
          <w:color w:val="auto"/>
          <w:kern w:val="2"/>
          <w:sz w:val="32"/>
          <w:szCs w:val="32"/>
          <w:shd w:val="clear" w:fill="FFFFFF"/>
        </w:rPr>
        <w:t>体检</w:t>
      </w:r>
      <w:r>
        <w:rPr>
          <w:rFonts w:hint="default" w:ascii="华文仿宋" w:hAnsi="华文仿宋" w:eastAsia="华文仿宋" w:cs="华文仿宋"/>
          <w:b w:val="0"/>
          <w:color w:val="auto"/>
          <w:spacing w:val="5"/>
          <w:sz w:val="32"/>
          <w:szCs w:val="32"/>
          <w:shd w:val="clear" w:fill="FFFFFF"/>
        </w:rPr>
        <w:t>参照教师及公务员录用的体检要求</w:t>
      </w:r>
      <w:r>
        <w:rPr>
          <w:rFonts w:hint="default" w:ascii="华文仿宋" w:hAnsi="华文仿宋" w:eastAsia="华文仿宋" w:cs="华文仿宋"/>
          <w:color w:val="auto"/>
          <w:kern w:val="2"/>
          <w:sz w:val="32"/>
          <w:szCs w:val="32"/>
          <w:shd w:val="clear" w:fill="FFFFFF"/>
        </w:rPr>
        <w:t>进行。由招聘单位成立考察组，对拟聘人员进行考察，主要了解在校期间的德才表现、遵纪守法、学习成绩及奖惩等情况。体检、考察时间另行通知。体检、考察不合格或本人放弃体检、考察的，可在同一招聘点同一学科面试合格考生中按综合分数从高分到低分依次递补。</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（三）聘用。</w:t>
      </w:r>
      <w:r>
        <w:rPr>
          <w:rFonts w:hint="default" w:ascii="华文仿宋" w:hAnsi="华文仿宋" w:eastAsia="华文仿宋" w:cs="华文仿宋"/>
          <w:color w:val="auto"/>
          <w:kern w:val="2"/>
          <w:sz w:val="32"/>
          <w:szCs w:val="32"/>
          <w:shd w:val="clear" w:fill="FFFFFF"/>
        </w:rPr>
        <w:t>体检、考察合格者聘用为衢江区教育局下属学校在编教师，签订5年服务期限的聘用合同（含试用期),未满服务期的向用人单位支付诚信保证金2万元。</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（四）试用期及转正定级。</w:t>
      </w:r>
      <w:r>
        <w:rPr>
          <w:rFonts w:hint="default" w:ascii="华文仿宋" w:hAnsi="华文仿宋" w:eastAsia="华文仿宋" w:cs="华文仿宋"/>
          <w:color w:val="auto"/>
          <w:kern w:val="2"/>
          <w:sz w:val="32"/>
          <w:szCs w:val="32"/>
          <w:shd w:val="clear" w:fill="FFFFFF"/>
        </w:rPr>
        <w:t>考生聘用后实行为期一年的试用期，试用期满及考核合格的，进行转正定级；考核不合格的，予以解聘。</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1" w:firstLineChars="2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（五）教师资格证要求。</w:t>
      </w:r>
      <w:r>
        <w:rPr>
          <w:rFonts w:hint="default" w:ascii="华文仿宋" w:hAnsi="华文仿宋" w:eastAsia="华文仿宋" w:cs="华文仿宋"/>
          <w:color w:val="auto"/>
          <w:kern w:val="2"/>
          <w:sz w:val="32"/>
          <w:szCs w:val="32"/>
          <w:shd w:val="clear" w:fill="FFFFFF"/>
        </w:rPr>
        <w:t>未取得教师资格证的考生应在聘用后一年内取得相应教师资格证，否则，延长试用期一年；二年内未取得相应教师资格证的，予以解聘。</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default" w:ascii="华文仿宋" w:hAnsi="华文仿宋" w:eastAsia="华文仿宋" w:cs="华文仿宋"/>
          <w:color w:val="auto"/>
          <w:kern w:val="0"/>
          <w:sz w:val="32"/>
          <w:szCs w:val="32"/>
          <w:shd w:val="clear" w:fill="FFFFFF"/>
        </w:rPr>
        <w:t>本招聘公告由衢江区教育局、衢江区人力资源和社会保障局负责解释，未尽事宜由衢江区教育局、衢江区人力资源和社会保障局研究决定。涉及的人才津贴政策由衢江区委人才工作领导小组办公室负责解释。</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firstLine="640" w:firstLineChars="200"/>
        <w:jc w:val="both"/>
        <w:textAlignment w:val="auto"/>
        <w:outlineLvl w:val="9"/>
        <w:rPr>
          <w:color w:val="auto"/>
          <w:sz w:val="21"/>
          <w:szCs w:val="21"/>
        </w:rPr>
      </w:pPr>
      <w:r>
        <w:rPr>
          <w:rFonts w:hint="default" w:ascii="华文仿宋" w:hAnsi="华文仿宋" w:eastAsia="华文仿宋" w:cs="华文仿宋"/>
          <w:color w:val="auto"/>
          <w:kern w:val="0"/>
          <w:sz w:val="32"/>
          <w:szCs w:val="32"/>
          <w:shd w:val="clear" w:fill="FFFFFF"/>
        </w:rPr>
        <w:t>咨询电话：0570-3838580。</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附件：1.衢</w:t>
      </w:r>
      <w:r>
        <w:rPr>
          <w:rFonts w:hint="eastAsia" w:ascii="宋体" w:hAnsi="宋体" w:eastAsia="宋体" w:cs="宋体"/>
          <w:b/>
          <w:color w:val="auto"/>
          <w:kern w:val="2"/>
          <w:sz w:val="32"/>
          <w:szCs w:val="32"/>
          <w:shd w:val="clear" w:fill="FFFFFF"/>
        </w:rPr>
        <w:t>江区招聘2020年教师专业要求</w:t>
      </w:r>
    </w:p>
    <w:p>
      <w:pPr>
        <w:pStyle w:val="2"/>
        <w:keepNext w:val="0"/>
        <w:keepLines w:val="0"/>
        <w:pageBreakBefore w:val="0"/>
        <w:widowControl/>
        <w:suppressLineNumbers w:val="0"/>
        <w:kinsoku/>
        <w:overflowPunct/>
        <w:topLinePunct w:val="0"/>
        <w:autoSpaceDE/>
        <w:autoSpaceDN/>
        <w:bidi w:val="0"/>
        <w:adjustRightInd w:val="0"/>
        <w:spacing w:before="0" w:beforeAutospacing="0" w:after="0" w:afterAutospacing="0" w:line="360" w:lineRule="auto"/>
        <w:ind w:left="0" w:leftChars="0" w:right="0" w:rightChars="0" w:firstLine="961" w:firstLineChars="30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2.</w:t>
      </w:r>
      <w:r>
        <w:rPr>
          <w:rFonts w:hint="eastAsia" w:ascii="宋体" w:hAnsi="宋体" w:eastAsia="宋体" w:cs="宋体"/>
          <w:b/>
          <w:color w:val="auto"/>
          <w:kern w:val="2"/>
          <w:sz w:val="32"/>
          <w:szCs w:val="32"/>
          <w:shd w:val="clear" w:fill="FFFFFF"/>
        </w:rPr>
        <w:t>衢江区招聘2020年教师报名表</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both"/>
        <w:textAlignment w:val="auto"/>
        <w:outlineLvl w:val="9"/>
        <w:rPr>
          <w:color w:val="auto"/>
          <w:sz w:val="21"/>
          <w:szCs w:val="21"/>
        </w:rPr>
      </w:pPr>
      <w:r>
        <w:rPr>
          <w:rFonts w:hint="default" w:ascii="华文仿宋" w:hAnsi="华文仿宋" w:eastAsia="华文仿宋" w:cs="华文仿宋"/>
          <w:b/>
          <w:color w:val="auto"/>
          <w:kern w:val="2"/>
          <w:sz w:val="32"/>
          <w:szCs w:val="32"/>
          <w:shd w:val="clear" w:fill="FFFFFF"/>
        </w:rPr>
        <w:t xml:space="preserve">      3.</w:t>
      </w:r>
      <w:r>
        <w:rPr>
          <w:rFonts w:hint="eastAsia" w:ascii="宋体" w:hAnsi="宋体" w:eastAsia="宋体" w:cs="宋体"/>
          <w:b/>
          <w:color w:val="auto"/>
          <w:kern w:val="2"/>
          <w:sz w:val="32"/>
          <w:szCs w:val="32"/>
          <w:shd w:val="clear" w:fill="FFFFFF"/>
        </w:rPr>
        <w:t>衢江区招聘2020年新教师综合素质能力考评表</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both"/>
        <w:textAlignment w:val="auto"/>
        <w:outlineLvl w:val="9"/>
        <w:rPr>
          <w:color w:val="auto"/>
          <w:sz w:val="21"/>
          <w:szCs w:val="21"/>
        </w:rPr>
      </w:pPr>
      <w:r>
        <w:rPr>
          <w:rFonts w:hint="eastAsia" w:ascii="宋体" w:hAnsi="宋体" w:eastAsia="宋体" w:cs="宋体"/>
          <w:b/>
          <w:color w:val="auto"/>
          <w:kern w:val="2"/>
          <w:sz w:val="32"/>
          <w:szCs w:val="32"/>
          <w:shd w:val="clear" w:fill="FFFFFF"/>
        </w:rPr>
        <w:t xml:space="preserve">      4.</w:t>
      </w:r>
      <w:r>
        <w:rPr>
          <w:rFonts w:hint="eastAsia" w:ascii="宋体" w:hAnsi="宋体" w:eastAsia="宋体" w:cs="宋体"/>
          <w:b/>
          <w:color w:val="auto"/>
          <w:kern w:val="2"/>
          <w:sz w:val="28"/>
          <w:szCs w:val="28"/>
          <w:shd w:val="clear" w:fill="FFFFFF"/>
        </w:rPr>
        <w:t>报名应提供的材料清单</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 xml:space="preserve"> </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 xml:space="preserve">                         浙江省衢州市衢江区教育局</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right="0" w:rightChars="0" w:firstLine="2240" w:firstLineChars="70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浙江省衢州市衢江区人力资源和社会保障</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both"/>
        <w:textAlignment w:val="auto"/>
        <w:outlineLvl w:val="9"/>
        <w:rPr>
          <w:color w:val="auto"/>
          <w:sz w:val="21"/>
          <w:szCs w:val="21"/>
        </w:rPr>
      </w:pPr>
      <w:r>
        <w:rPr>
          <w:rFonts w:hint="default" w:ascii="华文仿宋" w:hAnsi="华文仿宋" w:eastAsia="华文仿宋" w:cs="华文仿宋"/>
          <w:color w:val="auto"/>
          <w:kern w:val="2"/>
          <w:sz w:val="32"/>
          <w:szCs w:val="32"/>
          <w:shd w:val="clear" w:fill="FFFFFF"/>
        </w:rPr>
        <w:t xml:space="preserve">                             2019年11月</w:t>
      </w:r>
      <w:r>
        <w:rPr>
          <w:rFonts w:hint="eastAsia" w:ascii="华文仿宋" w:hAnsi="华文仿宋" w:eastAsia="华文仿宋" w:cs="华文仿宋"/>
          <w:color w:val="auto"/>
          <w:kern w:val="2"/>
          <w:sz w:val="32"/>
          <w:szCs w:val="32"/>
          <w:shd w:val="clear" w:fill="FFFFFF"/>
          <w:lang w:val="en-US" w:eastAsia="zh-CN"/>
        </w:rPr>
        <w:t>15</w:t>
      </w:r>
      <w:r>
        <w:rPr>
          <w:rFonts w:hint="default" w:ascii="华文仿宋" w:hAnsi="华文仿宋" w:eastAsia="华文仿宋" w:cs="华文仿宋"/>
          <w:color w:val="auto"/>
          <w:kern w:val="2"/>
          <w:sz w:val="32"/>
          <w:szCs w:val="32"/>
          <w:shd w:val="clear" w:fill="FFFFFF"/>
        </w:rPr>
        <w:t>日</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both"/>
        <w:textAlignment w:val="auto"/>
        <w:outlineLvl w:val="9"/>
        <w:rPr>
          <w:color w:val="auto"/>
          <w:sz w:val="21"/>
          <w:szCs w:val="21"/>
        </w:rPr>
      </w:pPr>
      <w:r>
        <w:rPr>
          <w:color w:val="auto"/>
          <w:sz w:val="21"/>
          <w:szCs w:val="21"/>
          <w:shd w:val="clear" w:fill="FFFFFF"/>
        </w:rPr>
        <w:br w:type="page"/>
      </w:r>
      <w:r>
        <w:rPr>
          <w:rFonts w:hint="eastAsia" w:ascii="宋体" w:hAnsi="宋体" w:eastAsia="宋体" w:cs="宋体"/>
          <w:color w:val="auto"/>
          <w:kern w:val="2"/>
          <w:sz w:val="32"/>
          <w:szCs w:val="32"/>
          <w:shd w:val="clear" w:fill="FFFFFF"/>
        </w:rPr>
        <w:t>附件1：</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center"/>
        <w:textAlignment w:val="auto"/>
        <w:outlineLvl w:val="9"/>
        <w:rPr>
          <w:color w:val="auto"/>
          <w:sz w:val="21"/>
          <w:szCs w:val="21"/>
        </w:rPr>
      </w:pPr>
      <w:r>
        <w:rPr>
          <w:rFonts w:ascii="方正小标宋简体" w:hAnsi="方正小标宋简体" w:eastAsia="方正小标宋简体" w:cs="方正小标宋简体"/>
          <w:color w:val="auto"/>
          <w:kern w:val="2"/>
          <w:sz w:val="44"/>
          <w:szCs w:val="44"/>
          <w:shd w:val="clear" w:fill="FFFFFF"/>
        </w:rPr>
        <w:t>衢江区招聘</w:t>
      </w:r>
      <w:r>
        <w:rPr>
          <w:rFonts w:hint="eastAsia" w:ascii="方正小标宋简体" w:hAnsi="方正小标宋简体" w:eastAsia="方正小标宋简体" w:cs="方正小标宋简体"/>
          <w:color w:val="auto"/>
          <w:kern w:val="2"/>
          <w:sz w:val="44"/>
          <w:szCs w:val="44"/>
          <w:shd w:val="clear" w:fill="FFFFFF"/>
        </w:rPr>
        <w:t>2020年教师专业要求</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leftChars="0" w:right="0" w:rightChars="0"/>
        <w:jc w:val="both"/>
        <w:textAlignment w:val="auto"/>
        <w:outlineLvl w:val="9"/>
        <w:rPr>
          <w:color w:val="auto"/>
          <w:sz w:val="21"/>
          <w:szCs w:val="21"/>
        </w:rPr>
      </w:pPr>
      <w:r>
        <w:rPr>
          <w:rFonts w:hint="eastAsia" w:ascii="方正小标宋简体" w:hAnsi="方正小标宋简体" w:eastAsia="方正小标宋简体" w:cs="方正小标宋简体"/>
          <w:color w:val="auto"/>
          <w:kern w:val="2"/>
          <w:sz w:val="24"/>
          <w:szCs w:val="24"/>
          <w:shd w:val="clear" w:fill="FFFFFF"/>
        </w:rPr>
        <w:t xml:space="preserve"> </w:t>
      </w:r>
    </w:p>
    <w:tbl>
      <w:tblPr>
        <w:tblStyle w:val="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2"/>
        <w:gridCol w:w="617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招聘学科</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专业要求</w:t>
            </w:r>
          </w:p>
        </w:tc>
        <w:tc>
          <w:tcPr>
            <w:tcW w:w="1223"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中小学语文</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本科：小学教育（语文方向）、语文教育、中国语言文学类（汉语言文学、汉语学、汉语国际教育、古典文献学）。研究生：一级学科：中国语言文学。</w:t>
            </w:r>
          </w:p>
        </w:tc>
        <w:tc>
          <w:tcPr>
            <w:tcW w:w="1223" w:type="dxa"/>
            <w:vMerge w:val="restart"/>
            <w:tcBorders>
              <w:top w:val="nil"/>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left"/>
              <w:rPr>
                <w:color w:val="auto"/>
                <w:sz w:val="21"/>
                <w:szCs w:val="21"/>
              </w:rPr>
            </w:pPr>
            <w:r>
              <w:rPr>
                <w:rFonts w:hint="eastAsia" w:ascii="仿宋_GB2312" w:eastAsia="仿宋_GB2312" w:cs="仿宋_GB2312"/>
                <w:color w:val="auto"/>
                <w:kern w:val="0"/>
                <w:sz w:val="24"/>
                <w:szCs w:val="24"/>
              </w:rPr>
              <w:t>1、研究生非教育学类专业面向“双一流”高校、原211及985高校、艺术类院校、体育类院校、本科是师范类的硕士及以上学历毕业生。</w:t>
            </w:r>
          </w:p>
          <w:p>
            <w:pPr>
              <w:pStyle w:val="2"/>
              <w:keepNext w:val="0"/>
              <w:keepLines w:val="0"/>
              <w:widowControl/>
              <w:suppressLineNumbers w:val="0"/>
              <w:spacing w:line="450" w:lineRule="atLeast"/>
              <w:jc w:val="left"/>
              <w:rPr>
                <w:color w:val="auto"/>
                <w:sz w:val="21"/>
                <w:szCs w:val="21"/>
              </w:rPr>
            </w:pPr>
            <w:r>
              <w:rPr>
                <w:rFonts w:hint="eastAsia" w:ascii="仿宋_GB2312" w:eastAsia="仿宋_GB2312" w:cs="仿宋_GB2312"/>
                <w:color w:val="auto"/>
                <w:kern w:val="0"/>
                <w:sz w:val="24"/>
                <w:szCs w:val="24"/>
              </w:rPr>
              <w:t> </w:t>
            </w:r>
          </w:p>
          <w:p>
            <w:pPr>
              <w:pStyle w:val="2"/>
              <w:keepNext w:val="0"/>
              <w:keepLines w:val="0"/>
              <w:widowControl/>
              <w:suppressLineNumbers w:val="0"/>
              <w:spacing w:line="450" w:lineRule="atLeast"/>
              <w:jc w:val="left"/>
              <w:rPr>
                <w:color w:val="auto"/>
                <w:sz w:val="21"/>
                <w:szCs w:val="21"/>
              </w:rPr>
            </w:pPr>
            <w:r>
              <w:rPr>
                <w:rFonts w:hint="eastAsia" w:ascii="仿宋_GB2312" w:eastAsia="仿宋_GB2312" w:cs="仿宋_GB2312"/>
                <w:color w:val="auto"/>
                <w:kern w:val="0"/>
                <w:sz w:val="24"/>
                <w:szCs w:val="24"/>
              </w:rPr>
              <w:t>2、研究生教育学类专业可以报考相对应的学科岗位。</w:t>
            </w:r>
          </w:p>
          <w:p>
            <w:pPr>
              <w:pStyle w:val="2"/>
              <w:keepNext w:val="0"/>
              <w:keepLines w:val="0"/>
              <w:widowControl/>
              <w:suppressLineNumbers w:val="0"/>
              <w:spacing w:line="450" w:lineRule="atLeast"/>
              <w:jc w:val="left"/>
              <w:rPr>
                <w:color w:val="auto"/>
                <w:sz w:val="21"/>
                <w:szCs w:val="21"/>
              </w:rPr>
            </w:pPr>
            <w:r>
              <w:rPr>
                <w:rFonts w:hint="eastAsia" w:ascii="仿宋_GB2312" w:eastAsia="仿宋_GB2312" w:cs="仿宋_GB2312"/>
                <w:color w:val="auto"/>
                <w:kern w:val="0"/>
                <w:sz w:val="24"/>
                <w:szCs w:val="24"/>
              </w:rPr>
              <w:t> </w:t>
            </w:r>
          </w:p>
          <w:p>
            <w:pPr>
              <w:pStyle w:val="2"/>
              <w:keepNext w:val="0"/>
              <w:keepLines w:val="0"/>
              <w:widowControl/>
              <w:suppressLineNumbers w:val="0"/>
              <w:spacing w:line="450" w:lineRule="atLeast"/>
              <w:jc w:val="left"/>
              <w:rPr>
                <w:color w:val="auto"/>
                <w:sz w:val="21"/>
                <w:szCs w:val="21"/>
              </w:rPr>
            </w:pPr>
            <w:r>
              <w:rPr>
                <w:rFonts w:hint="eastAsia" w:ascii="仿宋_GB2312" w:eastAsia="仿宋_GB2312" w:cs="仿宋_GB2312"/>
                <w:color w:val="auto"/>
                <w:kern w:val="0"/>
                <w:sz w:val="24"/>
                <w:szCs w:val="24"/>
              </w:rPr>
              <w:t>2、其他要求见招聘对象及条件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中小学数学</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本科：小学教育（数学方向）、数学教育、数学与应用数学、信息与计算科学、数理基础科学专业。研究生：一级学科：数学。</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小学音乐</w:t>
            </w:r>
          </w:p>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特教音乐</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本科：艺术教育（舞蹈方向）、舞蹈表演、舞蹈学、舞蹈编导。研究生：二级学科：舞蹈学。</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中小学体育</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本科：体育学类（体育教育、运动训练、社会体育指导与管理、武术与民族体育、运动康复、休闲体育）。研究生：一级学科：体育学。</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小学美术</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both"/>
              <w:rPr>
                <w:color w:val="auto"/>
                <w:sz w:val="21"/>
                <w:szCs w:val="21"/>
              </w:rPr>
            </w:pPr>
            <w:r>
              <w:rPr>
                <w:rFonts w:hint="eastAsia" w:ascii="仿宋_GB2312" w:eastAsia="仿宋_GB2312" w:cs="仿宋_GB2312"/>
                <w:color w:val="auto"/>
                <w:kern w:val="0"/>
                <w:sz w:val="24"/>
                <w:szCs w:val="24"/>
              </w:rPr>
              <w:t>本科：书法学。研究生：美术学（书法方向）</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初中社政</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思想政治教育、政治学类（政治学与行政学、国际政治、外交学），历史教育、历史学类（世界史、考古学、文物与博物馆学、文物保护技术、外国语言与外国历史），地理教育、地理科学类（地理科学、自然地理与资源环境、人文地理与城乡规划、地理信息科学），人文教育。研究生：一级学科：历史学，地理学，政治学，马克思主义理论</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中小学科学</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科学教育、物理学类（物理学、应用物理学、核物理）、生物科学类（生物科学、生物技术、生物信息学、生态学）、化学类（化学、应用化学）、地理学类（地理科学、自然地理与资源环境）、地球物理学类（地球物理学）。研究生：一级学科：物理学、化学、生物学、地球物理学；二级学科：自然地理学</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小学信息技术/中职计算机</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计算机类（教育技术学、计算机科学与技术、软件工程、网络工程、信息安全、物联网工程、数字媒体技术、智能科学与技术、空间信息与数字技术、电子与计算机工程）。研究生：一级学科：计算机科学与技术，信息与通信工程。</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初中心理健康</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本科：心理学类。研究生：一级学科：心理学</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中职电子商务</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本科：电子商务类，计算机类。研究生：一级学科：计算机科学与技术</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中职旅游</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本科：旅游管理类。研究生：二级学科：旅游管理</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中职文秘</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本科：语文教育、中国语言文学类（汉语言文学、汉语学、汉语国际教育、古典文献学、应用语言学、秘书学）。研究生：一级学科：中国语言文学。</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2"/>
                <w:sz w:val="24"/>
                <w:szCs w:val="24"/>
              </w:rPr>
              <w:t>幼儿教育</w:t>
            </w:r>
          </w:p>
        </w:tc>
        <w:tc>
          <w:tcPr>
            <w:tcW w:w="617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jc w:val="center"/>
              <w:rPr>
                <w:color w:val="auto"/>
                <w:sz w:val="21"/>
                <w:szCs w:val="21"/>
              </w:rPr>
            </w:pPr>
            <w:r>
              <w:rPr>
                <w:rFonts w:hint="eastAsia" w:ascii="仿宋_GB2312" w:eastAsia="仿宋_GB2312" w:cs="仿宋_GB2312"/>
                <w:color w:val="auto"/>
                <w:kern w:val="0"/>
                <w:sz w:val="24"/>
                <w:szCs w:val="24"/>
              </w:rPr>
              <w:t>本科：学前教育。研究生：二级学科：学前教育学</w:t>
            </w:r>
          </w:p>
        </w:tc>
        <w:tc>
          <w:tcPr>
            <w:tcW w:w="1223" w:type="dxa"/>
            <w:vMerge w:val="continue"/>
            <w:tcBorders>
              <w:top w:val="nil"/>
              <w:left w:val="nil"/>
              <w:bottom w:val="single" w:color="auto" w:sz="4" w:space="0"/>
              <w:right w:val="single" w:color="auto" w:sz="4" w:space="0"/>
            </w:tcBorders>
            <w:shd w:val="clear" w:color="auto" w:fill="auto"/>
            <w:vAlign w:val="center"/>
          </w:tcPr>
          <w:p>
            <w:pPr>
              <w:rPr>
                <w:rFonts w:hint="eastAsia" w:ascii="宋体"/>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trPr>
        <w:tc>
          <w:tcPr>
            <w:tcW w:w="8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line="450" w:lineRule="atLeast"/>
              <w:ind w:left="0" w:firstLine="480" w:firstLineChars="200"/>
              <w:jc w:val="both"/>
              <w:rPr>
                <w:color w:val="auto"/>
                <w:sz w:val="21"/>
                <w:szCs w:val="21"/>
              </w:rPr>
            </w:pPr>
            <w:r>
              <w:rPr>
                <w:rFonts w:hint="eastAsia" w:ascii="仿宋_GB2312" w:eastAsia="仿宋_GB2312" w:cs="仿宋_GB2312"/>
                <w:color w:val="auto"/>
                <w:kern w:val="2"/>
                <w:sz w:val="24"/>
                <w:szCs w:val="24"/>
              </w:rPr>
              <w:t>因各高校专业设置及专业课程设置存在差异，各岗位所列专业要求不尽完善。未列入本表的专业是否符合招聘要求，由衢江区人力资源和社会保障局、衢江区教育局研究决定。</w:t>
            </w:r>
          </w:p>
        </w:tc>
      </w:tr>
    </w:tbl>
    <w:p>
      <w:pPr>
        <w:pStyle w:val="2"/>
        <w:keepNext w:val="0"/>
        <w:keepLines w:val="0"/>
        <w:widowControl/>
        <w:suppressLineNumbers w:val="0"/>
        <w:spacing w:before="990" w:beforeAutospacing="0" w:after="1200" w:afterAutospacing="0" w:line="560" w:lineRule="exact"/>
        <w:ind w:left="0" w:right="0"/>
        <w:jc w:val="both"/>
        <w:rPr>
          <w:color w:val="auto"/>
          <w:sz w:val="21"/>
          <w:szCs w:val="21"/>
        </w:rPr>
      </w:pPr>
      <w:r>
        <w:rPr>
          <w:rFonts w:hint="eastAsia" w:ascii="宋体" w:hAnsi="宋体" w:eastAsia="宋体" w:cs="宋体"/>
          <w:color w:val="auto"/>
          <w:kern w:val="2"/>
          <w:sz w:val="32"/>
          <w:szCs w:val="32"/>
          <w:shd w:val="clear" w:fill="FFFFFF"/>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color w:val="auto"/>
          <w:sz w:val="21"/>
          <w:szCs w:val="21"/>
        </w:rPr>
      </w:pPr>
      <w:r>
        <w:rPr>
          <w:color w:val="auto"/>
          <w:sz w:val="21"/>
          <w:szCs w:val="21"/>
          <w:shd w:val="clear" w:fill="FFFFFF"/>
        </w:rPr>
        <w:br w:type="page"/>
      </w:r>
      <w:r>
        <w:rPr>
          <w:rFonts w:hint="eastAsia" w:ascii="宋体" w:hAnsi="宋体" w:eastAsia="宋体" w:cs="宋体"/>
          <w:color w:val="auto"/>
          <w:kern w:val="2"/>
          <w:sz w:val="32"/>
          <w:szCs w:val="32"/>
          <w:shd w:val="clear" w:fill="FFFFFF"/>
        </w:rPr>
        <w:t>附件2</w:t>
      </w:r>
    </w:p>
    <w:tbl>
      <w:tblPr>
        <w:tblStyle w:val="3"/>
        <w:tblW w:w="9660" w:type="dxa"/>
        <w:jc w:val="center"/>
        <w:shd w:val="clear" w:color="auto" w:fill="auto"/>
        <w:tblLayout w:type="fixed"/>
        <w:tblCellMar>
          <w:top w:w="0" w:type="dxa"/>
          <w:left w:w="28" w:type="dxa"/>
          <w:bottom w:w="0" w:type="dxa"/>
          <w:right w:w="28" w:type="dxa"/>
        </w:tblCellMar>
      </w:tblPr>
      <w:tblGrid>
        <w:gridCol w:w="1555"/>
        <w:gridCol w:w="244"/>
        <w:gridCol w:w="206"/>
        <w:gridCol w:w="449"/>
        <w:gridCol w:w="450"/>
        <w:gridCol w:w="181"/>
        <w:gridCol w:w="268"/>
        <w:gridCol w:w="450"/>
        <w:gridCol w:w="332"/>
        <w:gridCol w:w="117"/>
        <w:gridCol w:w="348"/>
        <w:gridCol w:w="102"/>
        <w:gridCol w:w="450"/>
        <w:gridCol w:w="150"/>
        <w:gridCol w:w="300"/>
        <w:gridCol w:w="449"/>
        <w:gridCol w:w="109"/>
        <w:gridCol w:w="341"/>
        <w:gridCol w:w="153"/>
        <w:gridCol w:w="296"/>
        <w:gridCol w:w="450"/>
        <w:gridCol w:w="382"/>
        <w:gridCol w:w="68"/>
        <w:gridCol w:w="449"/>
        <w:gridCol w:w="450"/>
        <w:gridCol w:w="449"/>
        <w:gridCol w:w="462"/>
      </w:tblGrid>
      <w:tr>
        <w:tblPrEx>
          <w:tblCellMar>
            <w:top w:w="0" w:type="dxa"/>
            <w:left w:w="28" w:type="dxa"/>
            <w:bottom w:w="0" w:type="dxa"/>
            <w:right w:w="28" w:type="dxa"/>
          </w:tblCellMar>
        </w:tblPrEx>
        <w:trPr>
          <w:cantSplit/>
          <w:trHeight w:val="1045" w:hRule="atLeast"/>
          <w:jc w:val="center"/>
        </w:trPr>
        <w:tc>
          <w:tcPr>
            <w:tcW w:w="9660" w:type="dxa"/>
            <w:gridSpan w:val="27"/>
            <w:tcBorders>
              <w:top w:val="nil"/>
              <w:left w:val="nil"/>
              <w:bottom w:val="single" w:color="auto" w:sz="6" w:space="0"/>
              <w:right w:val="nil"/>
            </w:tcBorders>
            <w:shd w:val="clear" w:color="auto" w:fill="auto"/>
            <w:vAlign w:val="bottom"/>
          </w:tcPr>
          <w:p>
            <w:pPr>
              <w:pStyle w:val="2"/>
              <w:keepNext w:val="0"/>
              <w:keepLines w:val="0"/>
              <w:pageBreakBefore w:val="0"/>
              <w:widowControl/>
              <w:suppressLineNumbers w:val="0"/>
              <w:kinsoku/>
              <w:wordWrap/>
              <w:overflowPunct/>
              <w:topLinePunct w:val="0"/>
              <w:autoSpaceDE/>
              <w:autoSpaceDN/>
              <w:bidi w:val="0"/>
              <w:adjustRightInd w:val="0"/>
              <w:snapToGrid/>
              <w:spacing w:before="100" w:beforeAutospacing="1" w:after="100" w:afterAutospacing="1" w:line="240" w:lineRule="auto"/>
              <w:ind w:left="0" w:leftChars="0" w:right="0" w:rightChars="0" w:firstLine="161" w:firstLineChars="50"/>
              <w:jc w:val="center"/>
              <w:textAlignment w:val="auto"/>
              <w:outlineLvl w:val="9"/>
              <w:rPr>
                <w:color w:val="auto"/>
                <w:sz w:val="21"/>
                <w:szCs w:val="21"/>
              </w:rPr>
            </w:pPr>
            <w:r>
              <w:rPr>
                <w:rFonts w:hint="eastAsia" w:ascii="宋体" w:hAnsi="宋体" w:eastAsia="宋体" w:cs="宋体"/>
                <w:b/>
                <w:color w:val="auto"/>
                <w:kern w:val="2"/>
                <w:sz w:val="32"/>
                <w:szCs w:val="32"/>
              </w:rPr>
              <w:t>衢江区招聘2020年教师报名表</w:t>
            </w:r>
          </w:p>
          <w:p>
            <w:pPr>
              <w:pStyle w:val="2"/>
              <w:keepNext w:val="0"/>
              <w:keepLines w:val="0"/>
              <w:pageBreakBefore w:val="0"/>
              <w:widowControl/>
              <w:suppressLineNumbers w:val="0"/>
              <w:kinsoku/>
              <w:wordWrap/>
              <w:overflowPunct/>
              <w:topLinePunct w:val="0"/>
              <w:autoSpaceDE/>
              <w:autoSpaceDN/>
              <w:bidi w:val="0"/>
              <w:adjustRightInd w:val="0"/>
              <w:snapToGrid/>
              <w:spacing w:before="100" w:beforeAutospacing="1" w:after="100" w:afterAutospacing="1" w:line="240" w:lineRule="auto"/>
              <w:ind w:left="0" w:leftChars="0" w:right="0" w:rightChars="0" w:firstLine="105" w:firstLineChars="50"/>
              <w:jc w:val="both"/>
              <w:textAlignment w:val="auto"/>
              <w:outlineLvl w:val="9"/>
              <w:rPr>
                <w:color w:val="auto"/>
                <w:sz w:val="21"/>
                <w:szCs w:val="21"/>
              </w:rPr>
            </w:pPr>
            <w:r>
              <w:rPr>
                <w:rFonts w:hint="eastAsia" w:ascii="宋体" w:hAnsi="宋体" w:eastAsia="宋体" w:cs="宋体"/>
                <w:color w:val="auto"/>
                <w:kern w:val="2"/>
                <w:sz w:val="21"/>
                <w:szCs w:val="21"/>
              </w:rPr>
              <w:t xml:space="preserve">报考学段学科：                            报考学校：                    </w:t>
            </w:r>
          </w:p>
        </w:tc>
      </w:tr>
      <w:tr>
        <w:tblPrEx>
          <w:shd w:val="clear" w:color="auto" w:fill="auto"/>
          <w:tblCellMar>
            <w:top w:w="0" w:type="dxa"/>
            <w:left w:w="28" w:type="dxa"/>
            <w:bottom w:w="0" w:type="dxa"/>
            <w:right w:w="28" w:type="dxa"/>
          </w:tblCellMar>
        </w:tblPrEx>
        <w:trPr>
          <w:cantSplit/>
          <w:trHeight w:val="630" w:hRule="atLeast"/>
          <w:jc w:val="center"/>
        </w:trPr>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姓   名</w:t>
            </w:r>
          </w:p>
        </w:tc>
        <w:tc>
          <w:tcPr>
            <w:tcW w:w="1530"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050"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性  别</w:t>
            </w:r>
          </w:p>
        </w:tc>
        <w:tc>
          <w:tcPr>
            <w:tcW w:w="1167"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352" w:type="dxa"/>
            <w:gridSpan w:val="5"/>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出生年月</w:t>
            </w:r>
          </w:p>
        </w:tc>
        <w:tc>
          <w:tcPr>
            <w:tcW w:w="1128"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878" w:type="dxa"/>
            <w:gridSpan w:val="5"/>
            <w:vMerge w:val="restart"/>
            <w:tcBorders>
              <w:top w:val="single" w:color="000000" w:sz="2" w:space="0"/>
              <w:left w:val="nil"/>
              <w:bottom w:val="nil"/>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贴</w:t>
            </w:r>
          </w:p>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照</w:t>
            </w:r>
          </w:p>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片</w:t>
            </w:r>
          </w:p>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处</w:t>
            </w:r>
          </w:p>
        </w:tc>
      </w:tr>
      <w:tr>
        <w:tblPrEx>
          <w:shd w:val="clear" w:color="auto" w:fill="auto"/>
          <w:tblCellMar>
            <w:top w:w="0" w:type="dxa"/>
            <w:left w:w="28" w:type="dxa"/>
            <w:bottom w:w="0" w:type="dxa"/>
            <w:right w:w="28" w:type="dxa"/>
          </w:tblCellMar>
        </w:tblPrEx>
        <w:trPr>
          <w:cantSplit/>
          <w:trHeight w:val="630" w:hRule="atLeast"/>
          <w:jc w:val="center"/>
        </w:trPr>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政治面貌</w:t>
            </w:r>
          </w:p>
        </w:tc>
        <w:tc>
          <w:tcPr>
            <w:tcW w:w="1530"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050"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健康状况</w:t>
            </w:r>
          </w:p>
        </w:tc>
        <w:tc>
          <w:tcPr>
            <w:tcW w:w="1167"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352"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spacing w:val="-11"/>
                <w:kern w:val="2"/>
                <w:sz w:val="21"/>
                <w:szCs w:val="21"/>
              </w:rPr>
              <w:t>户籍/生源地</w:t>
            </w:r>
          </w:p>
        </w:tc>
        <w:tc>
          <w:tcPr>
            <w:tcW w:w="1128"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878" w:type="dxa"/>
            <w:gridSpan w:val="5"/>
            <w:vMerge w:val="continue"/>
            <w:tcBorders>
              <w:top w:val="single" w:color="000000" w:sz="2" w:space="0"/>
              <w:left w:val="nil"/>
              <w:bottom w:val="nil"/>
              <w:right w:val="single" w:color="auto" w:sz="4" w:space="0"/>
            </w:tcBorders>
            <w:shd w:val="clear" w:color="auto" w:fill="auto"/>
            <w:vAlign w:val="center"/>
          </w:tcPr>
          <w:p>
            <w:pPr>
              <w:rPr>
                <w:rFonts w:hint="eastAsia" w:ascii="宋体"/>
                <w:color w:val="auto"/>
                <w:sz w:val="27"/>
                <w:szCs w:val="27"/>
              </w:rPr>
            </w:pPr>
          </w:p>
        </w:tc>
      </w:tr>
      <w:tr>
        <w:tblPrEx>
          <w:shd w:val="clear" w:color="auto" w:fill="auto"/>
          <w:tblCellMar>
            <w:top w:w="0" w:type="dxa"/>
            <w:left w:w="28" w:type="dxa"/>
            <w:bottom w:w="0" w:type="dxa"/>
            <w:right w:w="28" w:type="dxa"/>
          </w:tblCellMar>
        </w:tblPrEx>
        <w:trPr>
          <w:cantSplit/>
          <w:trHeight w:val="680" w:hRule="atLeast"/>
          <w:jc w:val="center"/>
        </w:trPr>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毕业院校</w:t>
            </w:r>
          </w:p>
        </w:tc>
        <w:tc>
          <w:tcPr>
            <w:tcW w:w="1530"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050"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所学专业</w:t>
            </w:r>
          </w:p>
        </w:tc>
        <w:tc>
          <w:tcPr>
            <w:tcW w:w="1167"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352"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是否211、985、双一流院校</w:t>
            </w:r>
          </w:p>
        </w:tc>
        <w:tc>
          <w:tcPr>
            <w:tcW w:w="1128"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878" w:type="dxa"/>
            <w:gridSpan w:val="5"/>
            <w:vMerge w:val="continue"/>
            <w:tcBorders>
              <w:top w:val="single" w:color="000000" w:sz="2" w:space="0"/>
              <w:left w:val="nil"/>
              <w:bottom w:val="nil"/>
              <w:right w:val="single" w:color="auto" w:sz="4" w:space="0"/>
            </w:tcBorders>
            <w:shd w:val="clear" w:color="auto" w:fill="auto"/>
            <w:vAlign w:val="center"/>
          </w:tcPr>
          <w:p>
            <w:pPr>
              <w:rPr>
                <w:rFonts w:hint="eastAsia" w:ascii="宋体"/>
                <w:color w:val="auto"/>
                <w:sz w:val="27"/>
                <w:szCs w:val="27"/>
              </w:rPr>
            </w:pPr>
          </w:p>
        </w:tc>
      </w:tr>
      <w:tr>
        <w:tblPrEx>
          <w:tblCellMar>
            <w:top w:w="0" w:type="dxa"/>
            <w:left w:w="28" w:type="dxa"/>
            <w:bottom w:w="0" w:type="dxa"/>
            <w:right w:w="28" w:type="dxa"/>
          </w:tblCellMar>
        </w:tblPrEx>
        <w:trPr>
          <w:cantSplit/>
          <w:trHeight w:val="600" w:hRule="atLeast"/>
          <w:jc w:val="center"/>
        </w:trPr>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学历</w:t>
            </w:r>
          </w:p>
        </w:tc>
        <w:tc>
          <w:tcPr>
            <w:tcW w:w="1530"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050"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学位</w:t>
            </w:r>
          </w:p>
        </w:tc>
        <w:tc>
          <w:tcPr>
            <w:tcW w:w="1167"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352" w:type="dxa"/>
            <w:gridSpan w:val="5"/>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专业特长</w:t>
            </w:r>
          </w:p>
        </w:tc>
        <w:tc>
          <w:tcPr>
            <w:tcW w:w="1128"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878" w:type="dxa"/>
            <w:gridSpan w:val="5"/>
            <w:vMerge w:val="continue"/>
            <w:tcBorders>
              <w:top w:val="single" w:color="000000" w:sz="2" w:space="0"/>
              <w:left w:val="nil"/>
              <w:bottom w:val="nil"/>
              <w:right w:val="single" w:color="auto" w:sz="4" w:space="0"/>
            </w:tcBorders>
            <w:shd w:val="clear" w:color="auto" w:fill="auto"/>
            <w:vAlign w:val="center"/>
          </w:tcPr>
          <w:p>
            <w:pPr>
              <w:rPr>
                <w:rFonts w:hint="eastAsia" w:ascii="宋体"/>
                <w:color w:val="auto"/>
                <w:sz w:val="27"/>
                <w:szCs w:val="27"/>
              </w:rPr>
            </w:pPr>
          </w:p>
        </w:tc>
      </w:tr>
      <w:tr>
        <w:tblPrEx>
          <w:shd w:val="clear" w:color="auto" w:fill="auto"/>
          <w:tblCellMar>
            <w:top w:w="0" w:type="dxa"/>
            <w:left w:w="28" w:type="dxa"/>
            <w:bottom w:w="0" w:type="dxa"/>
            <w:right w:w="28" w:type="dxa"/>
          </w:tblCellMar>
        </w:tblPrEx>
        <w:trPr>
          <w:cantSplit/>
          <w:trHeight w:val="680" w:hRule="atLeast"/>
          <w:jc w:val="center"/>
        </w:trPr>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是否师范类毕业生</w:t>
            </w:r>
          </w:p>
        </w:tc>
        <w:tc>
          <w:tcPr>
            <w:tcW w:w="1530" w:type="dxa"/>
            <w:gridSpan w:val="5"/>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515" w:type="dxa"/>
            <w:gridSpan w:val="5"/>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教师资格证的学段及学科</w:t>
            </w:r>
          </w:p>
        </w:tc>
        <w:tc>
          <w:tcPr>
            <w:tcW w:w="1560" w:type="dxa"/>
            <w:gridSpan w:val="6"/>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622" w:type="dxa"/>
            <w:gridSpan w:val="5"/>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大学期间担任职务</w:t>
            </w:r>
          </w:p>
        </w:tc>
        <w:tc>
          <w:tcPr>
            <w:tcW w:w="1878"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r>
      <w:tr>
        <w:tblPrEx>
          <w:shd w:val="clear" w:color="auto" w:fill="auto"/>
          <w:tblCellMar>
            <w:top w:w="0" w:type="dxa"/>
            <w:left w:w="28" w:type="dxa"/>
            <w:bottom w:w="0" w:type="dxa"/>
            <w:right w:w="28" w:type="dxa"/>
          </w:tblCellMar>
        </w:tblPrEx>
        <w:trPr>
          <w:cantSplit/>
          <w:trHeight w:val="680" w:hRule="atLeast"/>
          <w:jc w:val="center"/>
        </w:trPr>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普通话等级</w:t>
            </w:r>
          </w:p>
        </w:tc>
        <w:tc>
          <w:tcPr>
            <w:tcW w:w="1530" w:type="dxa"/>
            <w:gridSpan w:val="5"/>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515" w:type="dxa"/>
            <w:gridSpan w:val="5"/>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计算机等级</w:t>
            </w:r>
          </w:p>
        </w:tc>
        <w:tc>
          <w:tcPr>
            <w:tcW w:w="1560" w:type="dxa"/>
            <w:gridSpan w:val="6"/>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622" w:type="dxa"/>
            <w:gridSpan w:val="5"/>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英语等级</w:t>
            </w:r>
          </w:p>
        </w:tc>
        <w:tc>
          <w:tcPr>
            <w:tcW w:w="1878"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r>
      <w:tr>
        <w:tblPrEx>
          <w:tblCellMar>
            <w:top w:w="0" w:type="dxa"/>
            <w:left w:w="28" w:type="dxa"/>
            <w:bottom w:w="0" w:type="dxa"/>
            <w:right w:w="28" w:type="dxa"/>
          </w:tblCellMar>
        </w:tblPrEx>
        <w:trPr>
          <w:cantSplit/>
          <w:trHeight w:val="680" w:hRule="atLeast"/>
          <w:jc w:val="center"/>
        </w:trPr>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是否获得下列荣誉（√）</w:t>
            </w:r>
          </w:p>
        </w:tc>
        <w:tc>
          <w:tcPr>
            <w:tcW w:w="8105" w:type="dxa"/>
            <w:gridSpan w:val="26"/>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ind w:left="0" w:firstLine="210" w:firstLineChars="100"/>
              <w:jc w:val="left"/>
              <w:rPr>
                <w:color w:val="auto"/>
                <w:sz w:val="21"/>
                <w:szCs w:val="21"/>
              </w:rPr>
            </w:pPr>
            <w:r>
              <w:rPr>
                <w:rFonts w:hint="eastAsia" w:ascii="宋体" w:hAnsi="宋体" w:eastAsia="宋体" w:cs="宋体"/>
                <w:color w:val="auto"/>
                <w:kern w:val="2"/>
                <w:sz w:val="21"/>
                <w:szCs w:val="21"/>
              </w:rPr>
              <w:t>国家奖学金□、省优秀毕业生□、校优秀毕业生□</w:t>
            </w:r>
          </w:p>
        </w:tc>
      </w:tr>
      <w:tr>
        <w:tblPrEx>
          <w:tblCellMar>
            <w:top w:w="0" w:type="dxa"/>
            <w:left w:w="28" w:type="dxa"/>
            <w:bottom w:w="0" w:type="dxa"/>
            <w:right w:w="28" w:type="dxa"/>
          </w:tblCellMar>
        </w:tblPrEx>
        <w:trPr>
          <w:cantSplit/>
          <w:trHeight w:val="680" w:hRule="atLeast"/>
          <w:jc w:val="center"/>
        </w:trPr>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聘用后是否服从教育局分配</w:t>
            </w:r>
          </w:p>
        </w:tc>
        <w:tc>
          <w:tcPr>
            <w:tcW w:w="1349" w:type="dxa"/>
            <w:gridSpan w:val="4"/>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2248" w:type="dxa"/>
            <w:gridSpan w:val="8"/>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本科毕业时间、院校及专业(研究生填写)</w:t>
            </w:r>
          </w:p>
        </w:tc>
        <w:tc>
          <w:tcPr>
            <w:tcW w:w="4508" w:type="dxa"/>
            <w:gridSpan w:val="14"/>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r>
      <w:tr>
        <w:tblPrEx>
          <w:shd w:val="clear" w:color="auto" w:fill="auto"/>
          <w:tblCellMar>
            <w:top w:w="0" w:type="dxa"/>
            <w:left w:w="28" w:type="dxa"/>
            <w:bottom w:w="0" w:type="dxa"/>
            <w:right w:w="28" w:type="dxa"/>
          </w:tblCellMar>
        </w:tblPrEx>
        <w:trPr>
          <w:cantSplit/>
          <w:trHeight w:val="580" w:hRule="atLeast"/>
          <w:jc w:val="center"/>
        </w:trPr>
        <w:tc>
          <w:tcPr>
            <w:tcW w:w="1555" w:type="dxa"/>
            <w:tcBorders>
              <w:top w:val="single" w:color="auto" w:sz="4"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身份证号</w:t>
            </w:r>
          </w:p>
        </w:tc>
        <w:tc>
          <w:tcPr>
            <w:tcW w:w="450" w:type="dxa"/>
            <w:gridSpan w:val="2"/>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49"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50"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49" w:type="dxa"/>
            <w:gridSpan w:val="2"/>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50"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49" w:type="dxa"/>
            <w:gridSpan w:val="2"/>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50" w:type="dxa"/>
            <w:gridSpan w:val="2"/>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50"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50" w:type="dxa"/>
            <w:gridSpan w:val="2"/>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49"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50" w:type="dxa"/>
            <w:gridSpan w:val="2"/>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49" w:type="dxa"/>
            <w:gridSpan w:val="2"/>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50"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50" w:type="dxa"/>
            <w:gridSpan w:val="2"/>
            <w:tcBorders>
              <w:top w:val="single" w:color="auto" w:sz="6" w:space="0"/>
              <w:left w:val="nil"/>
              <w:bottom w:val="single" w:color="auto" w:sz="6" w:space="0"/>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49"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50"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49"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462"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r>
      <w:tr>
        <w:tblPrEx>
          <w:shd w:val="clear" w:color="auto" w:fill="auto"/>
          <w:tblCellMar>
            <w:top w:w="0" w:type="dxa"/>
            <w:left w:w="28" w:type="dxa"/>
            <w:bottom w:w="0" w:type="dxa"/>
            <w:right w:w="28" w:type="dxa"/>
          </w:tblCellMar>
        </w:tblPrEx>
        <w:trPr>
          <w:cantSplit/>
          <w:trHeight w:val="680" w:hRule="atLeast"/>
          <w:jc w:val="center"/>
        </w:trPr>
        <w:tc>
          <w:tcPr>
            <w:tcW w:w="1555" w:type="dxa"/>
            <w:tcBorders>
              <w:top w:val="single" w:color="auto" w:sz="4"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家庭地址</w:t>
            </w:r>
          </w:p>
        </w:tc>
        <w:tc>
          <w:tcPr>
            <w:tcW w:w="2697" w:type="dxa"/>
            <w:gridSpan w:val="9"/>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c>
          <w:tcPr>
            <w:tcW w:w="1350"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联系电话（填2个）</w:t>
            </w:r>
          </w:p>
        </w:tc>
        <w:tc>
          <w:tcPr>
            <w:tcW w:w="4058" w:type="dxa"/>
            <w:gridSpan w:val="12"/>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r>
      <w:tr>
        <w:tblPrEx>
          <w:shd w:val="clear" w:color="auto" w:fill="auto"/>
          <w:tblCellMar>
            <w:top w:w="0" w:type="dxa"/>
            <w:left w:w="28" w:type="dxa"/>
            <w:bottom w:w="0" w:type="dxa"/>
            <w:right w:w="28" w:type="dxa"/>
          </w:tblCellMar>
        </w:tblPrEx>
        <w:trPr>
          <w:cantSplit/>
          <w:trHeight w:val="1232" w:hRule="atLeast"/>
          <w:jc w:val="center"/>
        </w:trPr>
        <w:tc>
          <w:tcPr>
            <w:tcW w:w="1555" w:type="dxa"/>
            <w:tcBorders>
              <w:top w:val="single" w:color="auto" w:sz="4" w:space="0"/>
              <w:left w:val="single" w:color="auto" w:sz="6" w:space="0"/>
              <w:bottom w:val="nil"/>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主要学习经历(从高中开始填)</w:t>
            </w:r>
          </w:p>
        </w:tc>
        <w:tc>
          <w:tcPr>
            <w:tcW w:w="8105" w:type="dxa"/>
            <w:gridSpan w:val="26"/>
            <w:tcBorders>
              <w:top w:val="single" w:color="auto" w:sz="4" w:space="0"/>
              <w:left w:val="nil"/>
              <w:bottom w:val="nil"/>
              <w:right w:val="single" w:color="auto" w:sz="4"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r>
      <w:tr>
        <w:tblPrEx>
          <w:shd w:val="clear" w:color="auto" w:fill="auto"/>
          <w:tblCellMar>
            <w:top w:w="0" w:type="dxa"/>
            <w:left w:w="28" w:type="dxa"/>
            <w:bottom w:w="0" w:type="dxa"/>
            <w:right w:w="28" w:type="dxa"/>
          </w:tblCellMar>
        </w:tblPrEx>
        <w:trPr>
          <w:cantSplit/>
          <w:trHeight w:val="1083" w:hRule="atLeast"/>
          <w:jc w:val="center"/>
        </w:trPr>
        <w:tc>
          <w:tcPr>
            <w:tcW w:w="1555" w:type="dxa"/>
            <w:tcBorders>
              <w:top w:val="single" w:color="auto" w:sz="6" w:space="0"/>
              <w:left w:val="single" w:color="auto" w:sz="6" w:space="0"/>
              <w:bottom w:val="single" w:color="auto" w:sz="6" w:space="0"/>
              <w:right w:val="single" w:color="auto" w:sz="4" w:space="0"/>
            </w:tcBorders>
            <w:shd w:val="clear" w:color="auto" w:fill="auto"/>
            <w:vAlign w:val="center"/>
          </w:tcPr>
          <w:p>
            <w:pPr>
              <w:pStyle w:val="2"/>
              <w:keepNext w:val="0"/>
              <w:keepLines w:val="0"/>
              <w:widowControl/>
              <w:suppressLineNumbers w:val="0"/>
              <w:snapToGrid w:val="0"/>
              <w:spacing w:line="220" w:lineRule="exact"/>
              <w:ind w:left="0" w:leftChars="0" w:firstLine="0" w:firstLineChars="0"/>
              <w:jc w:val="center"/>
              <w:rPr>
                <w:color w:val="auto"/>
                <w:sz w:val="21"/>
                <w:szCs w:val="21"/>
              </w:rPr>
            </w:pPr>
            <w:r>
              <w:rPr>
                <w:rFonts w:hint="eastAsia" w:ascii="宋体" w:hAnsi="宋体" w:eastAsia="宋体" w:cs="宋体"/>
                <w:color w:val="auto"/>
                <w:kern w:val="2"/>
                <w:sz w:val="21"/>
                <w:szCs w:val="21"/>
              </w:rPr>
              <w:t>家庭主要成员情况(称谓、姓名、单位、职务)</w:t>
            </w:r>
          </w:p>
        </w:tc>
        <w:tc>
          <w:tcPr>
            <w:tcW w:w="8105" w:type="dxa"/>
            <w:gridSpan w:val="26"/>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pacing w:line="280" w:lineRule="exact"/>
              <w:jc w:val="center"/>
              <w:rPr>
                <w:color w:val="auto"/>
                <w:sz w:val="21"/>
                <w:szCs w:val="21"/>
              </w:rPr>
            </w:pPr>
            <w:r>
              <w:rPr>
                <w:rFonts w:hint="eastAsia" w:ascii="宋体" w:hAnsi="宋体" w:eastAsia="宋体" w:cs="宋体"/>
                <w:color w:val="auto"/>
                <w:kern w:val="2"/>
                <w:sz w:val="21"/>
                <w:szCs w:val="21"/>
              </w:rPr>
              <w:t> </w:t>
            </w:r>
          </w:p>
        </w:tc>
      </w:tr>
      <w:tr>
        <w:tblPrEx>
          <w:tblCellMar>
            <w:top w:w="0" w:type="dxa"/>
            <w:left w:w="28" w:type="dxa"/>
            <w:bottom w:w="0" w:type="dxa"/>
            <w:right w:w="28" w:type="dxa"/>
          </w:tblCellMar>
        </w:tblPrEx>
        <w:trPr>
          <w:cantSplit/>
          <w:trHeight w:val="1315" w:hRule="atLeast"/>
          <w:jc w:val="center"/>
        </w:trPr>
        <w:tc>
          <w:tcPr>
            <w:tcW w:w="9660" w:type="dxa"/>
            <w:gridSpan w:val="27"/>
            <w:tcBorders>
              <w:top w:val="single" w:color="auto" w:sz="4"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adjustRightInd w:val="0"/>
              <w:snapToGrid w:val="0"/>
              <w:spacing w:line="300" w:lineRule="exact"/>
              <w:jc w:val="both"/>
              <w:rPr>
                <w:color w:val="auto"/>
                <w:sz w:val="21"/>
                <w:szCs w:val="21"/>
              </w:rPr>
            </w:pPr>
            <w:r>
              <w:rPr>
                <w:rFonts w:hint="eastAsia" w:ascii="宋体" w:hAnsi="宋体" w:eastAsia="宋体" w:cs="宋体"/>
                <w:color w:val="auto"/>
                <w:kern w:val="2"/>
                <w:sz w:val="21"/>
                <w:szCs w:val="21"/>
              </w:rPr>
              <w:t xml:space="preserve"> 本人声明：</w:t>
            </w:r>
          </w:p>
          <w:p>
            <w:pPr>
              <w:pStyle w:val="2"/>
              <w:keepNext w:val="0"/>
              <w:keepLines w:val="0"/>
              <w:widowControl/>
              <w:suppressLineNumbers w:val="0"/>
              <w:adjustRightInd w:val="0"/>
              <w:snapToGrid w:val="0"/>
              <w:spacing w:line="300" w:lineRule="exact"/>
              <w:jc w:val="both"/>
              <w:rPr>
                <w:color w:val="auto"/>
                <w:sz w:val="21"/>
                <w:szCs w:val="21"/>
              </w:rPr>
            </w:pPr>
            <w:r>
              <w:rPr>
                <w:rFonts w:hint="eastAsia" w:ascii="宋体" w:hAnsi="宋体" w:eastAsia="宋体" w:cs="宋体"/>
                <w:color w:val="auto"/>
                <w:kern w:val="2"/>
                <w:sz w:val="21"/>
                <w:szCs w:val="21"/>
              </w:rPr>
              <w:t xml:space="preserve">   上述填写内容真实完整。如有不实，本人愿取消录用资格并承担一切法律责任。</w:t>
            </w:r>
          </w:p>
          <w:p>
            <w:pPr>
              <w:pStyle w:val="2"/>
              <w:keepNext w:val="0"/>
              <w:keepLines w:val="0"/>
              <w:widowControl/>
              <w:suppressLineNumbers w:val="0"/>
              <w:adjustRightInd w:val="0"/>
              <w:snapToGrid w:val="0"/>
              <w:spacing w:line="300" w:lineRule="exact"/>
              <w:ind w:left="0" w:firstLine="2835" w:firstLineChars="1350"/>
              <w:jc w:val="both"/>
              <w:rPr>
                <w:color w:val="auto"/>
                <w:sz w:val="21"/>
                <w:szCs w:val="21"/>
              </w:rPr>
            </w:pPr>
            <w:r>
              <w:rPr>
                <w:rFonts w:hint="eastAsia" w:ascii="宋体" w:hAnsi="宋体" w:eastAsia="宋体" w:cs="宋体"/>
                <w:color w:val="auto"/>
                <w:kern w:val="2"/>
                <w:sz w:val="21"/>
                <w:szCs w:val="21"/>
              </w:rPr>
              <w:t>考生（签名）：                        年     月     日</w:t>
            </w:r>
          </w:p>
        </w:tc>
      </w:tr>
      <w:tr>
        <w:tblPrEx>
          <w:shd w:val="clear" w:color="auto" w:fill="auto"/>
          <w:tblCellMar>
            <w:top w:w="0" w:type="dxa"/>
            <w:left w:w="28" w:type="dxa"/>
            <w:bottom w:w="0" w:type="dxa"/>
            <w:right w:w="28" w:type="dxa"/>
          </w:tblCellMar>
        </w:tblPrEx>
        <w:trPr>
          <w:cantSplit/>
          <w:trHeight w:val="639" w:hRule="atLeast"/>
          <w:jc w:val="center"/>
        </w:trPr>
        <w:tc>
          <w:tcPr>
            <w:tcW w:w="1799" w:type="dxa"/>
            <w:gridSpan w:val="2"/>
            <w:tcBorders>
              <w:top w:val="single" w:color="auto" w:sz="4" w:space="0"/>
              <w:left w:val="single" w:color="auto" w:sz="6" w:space="0"/>
              <w:bottom w:val="single" w:color="auto" w:sz="6" w:space="0"/>
              <w:right w:val="single" w:color="auto" w:sz="4" w:space="0"/>
            </w:tcBorders>
            <w:shd w:val="clear" w:color="auto" w:fill="auto"/>
            <w:vAlign w:val="center"/>
          </w:tcPr>
          <w:p>
            <w:pPr>
              <w:pStyle w:val="2"/>
              <w:keepNext w:val="0"/>
              <w:keepLines w:val="0"/>
              <w:widowControl/>
              <w:suppressLineNumbers w:val="0"/>
              <w:adjustRightInd w:val="0"/>
              <w:snapToGrid w:val="0"/>
              <w:spacing w:line="300" w:lineRule="exact"/>
              <w:jc w:val="both"/>
              <w:rPr>
                <w:color w:val="auto"/>
                <w:sz w:val="21"/>
                <w:szCs w:val="21"/>
              </w:rPr>
            </w:pPr>
            <w:r>
              <w:rPr>
                <w:rFonts w:hint="eastAsia" w:ascii="宋体" w:hAnsi="宋体" w:eastAsia="宋体" w:cs="宋体"/>
                <w:color w:val="auto"/>
                <w:kern w:val="2"/>
                <w:sz w:val="21"/>
                <w:szCs w:val="21"/>
              </w:rPr>
              <w:t>资格审查结果</w:t>
            </w:r>
          </w:p>
        </w:tc>
        <w:tc>
          <w:tcPr>
            <w:tcW w:w="7861" w:type="dxa"/>
            <w:gridSpan w:val="25"/>
            <w:tcBorders>
              <w:top w:val="single" w:color="auto" w:sz="4" w:space="0"/>
              <w:left w:val="nil"/>
              <w:bottom w:val="single" w:color="auto" w:sz="6" w:space="0"/>
              <w:right w:val="single" w:color="auto" w:sz="6" w:space="0"/>
            </w:tcBorders>
            <w:shd w:val="clear" w:color="auto" w:fill="auto"/>
            <w:vAlign w:val="center"/>
          </w:tcPr>
          <w:p>
            <w:pPr>
              <w:pStyle w:val="2"/>
              <w:keepNext w:val="0"/>
              <w:keepLines w:val="0"/>
              <w:widowControl/>
              <w:suppressLineNumbers w:val="0"/>
              <w:adjustRightInd w:val="0"/>
              <w:snapToGrid w:val="0"/>
              <w:spacing w:line="300" w:lineRule="exact"/>
              <w:jc w:val="both"/>
              <w:rPr>
                <w:color w:val="auto"/>
                <w:sz w:val="21"/>
                <w:szCs w:val="21"/>
              </w:rPr>
            </w:pPr>
            <w:r>
              <w:rPr>
                <w:rFonts w:hint="eastAsia" w:ascii="宋体" w:hAnsi="宋体" w:eastAsia="宋体" w:cs="宋体"/>
                <w:color w:val="auto"/>
                <w:kern w:val="2"/>
                <w:sz w:val="21"/>
                <w:szCs w:val="21"/>
              </w:rPr>
              <w:t xml:space="preserve"> 符合报名条件□    直接进入面试□    不符合报名条件□</w:t>
            </w:r>
          </w:p>
        </w:tc>
      </w:tr>
      <w:tr>
        <w:tblPrEx>
          <w:shd w:val="clear" w:color="auto" w:fill="auto"/>
          <w:tblCellMar>
            <w:top w:w="0" w:type="dxa"/>
            <w:left w:w="28" w:type="dxa"/>
            <w:bottom w:w="0" w:type="dxa"/>
            <w:right w:w="28" w:type="dxa"/>
          </w:tblCellMar>
        </w:tblPrEx>
        <w:trPr>
          <w:cantSplit/>
          <w:trHeight w:val="819" w:hRule="atLeast"/>
          <w:jc w:val="center"/>
        </w:trPr>
        <w:tc>
          <w:tcPr>
            <w:tcW w:w="9660" w:type="dxa"/>
            <w:gridSpan w:val="27"/>
            <w:tcBorders>
              <w:top w:val="single" w:color="auto" w:sz="4" w:space="0"/>
              <w:left w:val="single" w:color="auto" w:sz="6" w:space="0"/>
              <w:bottom w:val="single" w:color="auto" w:sz="6" w:space="0"/>
              <w:right w:val="single" w:color="auto"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val="0"/>
              <w:snapToGrid/>
              <w:spacing w:before="100" w:beforeAutospacing="1" w:after="100" w:afterAutospacing="1" w:line="240" w:lineRule="auto"/>
              <w:ind w:left="0" w:leftChars="0" w:right="0" w:rightChars="0" w:firstLine="0" w:firstLineChars="0"/>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资格初审签名：                     资格复审签名：</w:t>
            </w:r>
          </w:p>
          <w:p>
            <w:pPr>
              <w:pStyle w:val="2"/>
              <w:keepNext w:val="0"/>
              <w:keepLines w:val="0"/>
              <w:pageBreakBefore w:val="0"/>
              <w:widowControl/>
              <w:suppressLineNumbers w:val="0"/>
              <w:kinsoku/>
              <w:wordWrap/>
              <w:overflowPunct/>
              <w:topLinePunct w:val="0"/>
              <w:autoSpaceDE/>
              <w:autoSpaceDN/>
              <w:bidi w:val="0"/>
              <w:adjustRightInd w:val="0"/>
              <w:snapToGrid/>
              <w:spacing w:before="100" w:beforeAutospacing="1" w:after="100" w:afterAutospacing="1" w:line="240" w:lineRule="auto"/>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年    月    日</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宋体" w:hAnsi="宋体" w:eastAsia="宋体" w:cs="宋体"/>
          <w:b/>
          <w:color w:val="auto"/>
          <w:kern w:val="2"/>
          <w:sz w:val="24"/>
          <w:szCs w:val="24"/>
          <w:shd w:val="clear" w:fill="FFFFFF"/>
        </w:rPr>
      </w:pPr>
      <w:r>
        <w:rPr>
          <w:color w:val="auto"/>
          <w:sz w:val="21"/>
          <w:szCs w:val="21"/>
          <w:shd w:val="clear" w:fill="FFFFFF"/>
        </w:rPr>
        <w:br w:type="page"/>
      </w:r>
      <w:r>
        <w:rPr>
          <w:rFonts w:hint="eastAsia" w:ascii="宋体" w:hAnsi="宋体" w:eastAsia="宋体" w:cs="宋体"/>
          <w:color w:val="auto"/>
          <w:kern w:val="2"/>
          <w:sz w:val="28"/>
          <w:szCs w:val="28"/>
          <w:shd w:val="clear" w:fill="FFFFFF"/>
        </w:rPr>
        <w:t>附件3</w:t>
      </w:r>
      <w:r>
        <w:rPr>
          <w:rFonts w:hint="eastAsia" w:ascii="宋体" w:hAnsi="宋体" w:eastAsia="宋体" w:cs="宋体"/>
          <w:color w:val="auto"/>
          <w:kern w:val="2"/>
          <w:sz w:val="24"/>
          <w:szCs w:val="24"/>
          <w:shd w:val="clear" w:fill="FFFFFF"/>
          <w:lang w:val="en-US" w:eastAsia="zh-CN"/>
        </w:rPr>
        <w:t xml:space="preserve">         </w:t>
      </w:r>
      <w:r>
        <w:rPr>
          <w:rFonts w:hint="eastAsia" w:ascii="宋体" w:hAnsi="宋体" w:eastAsia="宋体" w:cs="宋体"/>
          <w:b/>
          <w:color w:val="auto"/>
          <w:kern w:val="2"/>
          <w:sz w:val="24"/>
          <w:szCs w:val="24"/>
          <w:shd w:val="clear" w:fill="FFFFFF"/>
        </w:rPr>
        <w:t>衢江区招聘2020年教师综合素质能力考评表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宋体" w:hAnsi="宋体" w:eastAsia="宋体" w:cs="宋体"/>
          <w:b/>
          <w:color w:val="auto"/>
          <w:kern w:val="2"/>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center"/>
        <w:outlineLvl w:val="9"/>
        <w:rPr>
          <w:color w:val="auto"/>
          <w:sz w:val="21"/>
          <w:szCs w:val="21"/>
        </w:rPr>
      </w:pPr>
      <w:r>
        <w:rPr>
          <w:rFonts w:hint="eastAsia" w:ascii="宋体" w:hAnsi="宋体" w:eastAsia="宋体" w:cs="宋体"/>
          <w:color w:val="auto"/>
          <w:kern w:val="2"/>
          <w:sz w:val="21"/>
          <w:szCs w:val="21"/>
          <w:shd w:val="clear" w:fill="FFFFFF"/>
        </w:rPr>
        <w:t xml:space="preserve">报考学段学科：                            报考学校：                   </w:t>
      </w:r>
      <w:r>
        <w:rPr>
          <w:rFonts w:hint="eastAsia" w:ascii="宋体" w:hAnsi="宋体" w:eastAsia="宋体" w:cs="宋体"/>
          <w:color w:val="auto"/>
          <w:kern w:val="0"/>
          <w:sz w:val="21"/>
          <w:szCs w:val="21"/>
          <w:shd w:val="clear" w:fill="FFFFFF"/>
        </w:rPr>
        <w:t xml:space="preserve">  </w:t>
      </w:r>
    </w:p>
    <w:tbl>
      <w:tblPr>
        <w:tblStyle w:val="3"/>
        <w:tblW w:w="9580" w:type="dxa"/>
        <w:jc w:val="center"/>
        <w:shd w:val="clear" w:color="auto" w:fill="auto"/>
        <w:tblLayout w:type="fixed"/>
        <w:tblCellMar>
          <w:top w:w="0" w:type="dxa"/>
          <w:left w:w="0" w:type="dxa"/>
          <w:bottom w:w="0" w:type="dxa"/>
          <w:right w:w="0" w:type="dxa"/>
        </w:tblCellMar>
      </w:tblPr>
      <w:tblGrid>
        <w:gridCol w:w="520"/>
        <w:gridCol w:w="739"/>
        <w:gridCol w:w="1457"/>
        <w:gridCol w:w="2640"/>
        <w:gridCol w:w="3120"/>
        <w:gridCol w:w="1104"/>
      </w:tblGrid>
      <w:tr>
        <w:tblPrEx>
          <w:tblCellMar>
            <w:top w:w="0" w:type="dxa"/>
            <w:left w:w="0" w:type="dxa"/>
            <w:bottom w:w="0" w:type="dxa"/>
            <w:right w:w="0" w:type="dxa"/>
          </w:tblCellMar>
        </w:tblPrEx>
        <w:trPr>
          <w:trHeight w:val="313" w:hRule="atLeast"/>
          <w:jc w:val="center"/>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center"/>
              <w:outlineLvl w:val="9"/>
              <w:rPr>
                <w:color w:val="auto"/>
                <w:sz w:val="18"/>
                <w:szCs w:val="18"/>
              </w:rPr>
            </w:pPr>
            <w:r>
              <w:rPr>
                <w:rFonts w:hint="eastAsia" w:ascii="宋体" w:hAnsi="宋体" w:eastAsia="宋体" w:cs="宋体"/>
                <w:color w:val="auto"/>
                <w:kern w:val="0"/>
                <w:sz w:val="18"/>
                <w:szCs w:val="18"/>
              </w:rPr>
              <w:t>序号</w:t>
            </w:r>
          </w:p>
        </w:tc>
        <w:tc>
          <w:tcPr>
            <w:tcW w:w="2196" w:type="dxa"/>
            <w:gridSpan w:val="2"/>
            <w:vMerge w:val="restart"/>
            <w:tcBorders>
              <w:top w:val="single" w:color="auto" w:sz="4" w:space="0"/>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center"/>
              <w:outlineLvl w:val="9"/>
              <w:rPr>
                <w:color w:val="auto"/>
                <w:sz w:val="18"/>
                <w:szCs w:val="18"/>
              </w:rPr>
            </w:pPr>
            <w:r>
              <w:rPr>
                <w:rFonts w:hint="eastAsia" w:ascii="宋体" w:hAnsi="宋体" w:eastAsia="宋体" w:cs="宋体"/>
                <w:color w:val="auto"/>
                <w:kern w:val="0"/>
                <w:sz w:val="18"/>
                <w:szCs w:val="18"/>
              </w:rPr>
              <w:t>考评项目和内容</w:t>
            </w:r>
          </w:p>
        </w:tc>
        <w:tc>
          <w:tcPr>
            <w:tcW w:w="2640" w:type="dxa"/>
            <w:vMerge w:val="restart"/>
            <w:tcBorders>
              <w:top w:val="single" w:color="auto" w:sz="4" w:space="0"/>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center"/>
              <w:outlineLvl w:val="9"/>
              <w:rPr>
                <w:color w:val="auto"/>
                <w:sz w:val="18"/>
                <w:szCs w:val="18"/>
              </w:rPr>
            </w:pPr>
            <w:r>
              <w:rPr>
                <w:rFonts w:hint="eastAsia" w:ascii="宋体" w:hAnsi="宋体" w:eastAsia="宋体" w:cs="宋体"/>
                <w:color w:val="auto"/>
                <w:kern w:val="0"/>
                <w:sz w:val="18"/>
                <w:szCs w:val="18"/>
              </w:rPr>
              <w:t>填写要求</w:t>
            </w:r>
          </w:p>
        </w:tc>
        <w:tc>
          <w:tcPr>
            <w:tcW w:w="3120" w:type="dxa"/>
            <w:vMerge w:val="restart"/>
            <w:tcBorders>
              <w:top w:val="single" w:color="auto" w:sz="4" w:space="0"/>
              <w:left w:val="nil"/>
              <w:bottom w:val="single" w:color="000000"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center"/>
              <w:outlineLvl w:val="9"/>
              <w:rPr>
                <w:color w:val="auto"/>
                <w:sz w:val="18"/>
                <w:szCs w:val="18"/>
              </w:rPr>
            </w:pPr>
            <w:r>
              <w:rPr>
                <w:rFonts w:hint="eastAsia" w:ascii="宋体" w:hAnsi="宋体" w:eastAsia="宋体" w:cs="宋体"/>
                <w:color w:val="auto"/>
                <w:kern w:val="0"/>
                <w:sz w:val="18"/>
                <w:szCs w:val="18"/>
              </w:rPr>
              <w:t>填写内容</w:t>
            </w:r>
          </w:p>
        </w:tc>
        <w:tc>
          <w:tcPr>
            <w:tcW w:w="1104" w:type="dxa"/>
            <w:vMerge w:val="restart"/>
            <w:tcBorders>
              <w:top w:val="single" w:color="auto" w:sz="4" w:space="0"/>
              <w:left w:val="nil"/>
              <w:bottom w:val="single" w:color="000000"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center"/>
              <w:outlineLvl w:val="9"/>
              <w:rPr>
                <w:color w:val="auto"/>
                <w:sz w:val="18"/>
                <w:szCs w:val="18"/>
              </w:rPr>
            </w:pPr>
            <w:r>
              <w:rPr>
                <w:rFonts w:hint="eastAsia" w:ascii="宋体" w:hAnsi="宋体" w:eastAsia="宋体" w:cs="宋体"/>
                <w:color w:val="auto"/>
                <w:kern w:val="0"/>
                <w:sz w:val="18"/>
                <w:szCs w:val="18"/>
              </w:rPr>
              <w:t>备注</w:t>
            </w:r>
          </w:p>
        </w:tc>
      </w:tr>
      <w:tr>
        <w:tblPrEx>
          <w:tblCellMar>
            <w:top w:w="0" w:type="dxa"/>
            <w:left w:w="0" w:type="dxa"/>
            <w:bottom w:w="0" w:type="dxa"/>
            <w:right w:w="0" w:type="dxa"/>
          </w:tblCellMar>
        </w:tblPrEx>
        <w:trPr>
          <w:trHeight w:val="312" w:hRule="atLeast"/>
          <w:jc w:val="center"/>
        </w:trPr>
        <w:tc>
          <w:tcPr>
            <w:tcW w:w="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2196" w:type="dxa"/>
            <w:gridSpan w:val="2"/>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264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3120" w:type="dxa"/>
            <w:vMerge w:val="continue"/>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1104" w:type="dxa"/>
            <w:vMerge w:val="continue"/>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1660" w:hRule="atLeast"/>
          <w:jc w:val="center"/>
        </w:trPr>
        <w:tc>
          <w:tcPr>
            <w:tcW w:w="520" w:type="dxa"/>
            <w:tcBorders>
              <w:top w:val="nil"/>
              <w:left w:val="single" w:color="auto" w:sz="8"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1</w:t>
            </w:r>
          </w:p>
        </w:tc>
        <w:tc>
          <w:tcPr>
            <w:tcW w:w="2196" w:type="dxa"/>
            <w:gridSpan w:val="2"/>
            <w:tcBorders>
              <w:top w:val="single" w:color="auto" w:sz="4" w:space="0"/>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学历层次和毕业院校</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填毕业院校名称，学历学位（在相应的□内打√）</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毕业院校：</w:t>
            </w:r>
            <w:r>
              <w:rPr>
                <w:rFonts w:hint="eastAsia" w:ascii="宋体" w:hAnsi="宋体" w:eastAsia="宋体" w:cs="宋体"/>
                <w:color w:val="auto"/>
                <w:kern w:val="0"/>
                <w:sz w:val="18"/>
                <w:szCs w:val="18"/>
                <w:u w:val="single"/>
              </w:rPr>
              <w:t xml:space="preserve">                  </w:t>
            </w:r>
            <w:r>
              <w:rPr>
                <w:color w:val="auto"/>
                <w:sz w:val="18"/>
                <w:szCs w:val="18"/>
              </w:rPr>
              <w:br w:type="textWrapping"/>
            </w:r>
            <w:r>
              <w:rPr>
                <w:rFonts w:hint="eastAsia" w:ascii="宋体" w:hAnsi="宋体" w:eastAsia="宋体" w:cs="宋体"/>
                <w:color w:val="auto"/>
                <w:kern w:val="0"/>
                <w:sz w:val="18"/>
                <w:szCs w:val="18"/>
              </w:rPr>
              <w:t xml:space="preserve">院校层次:211、985、双一流院校□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900" w:firstLineChars="500"/>
              <w:jc w:val="left"/>
              <w:textAlignment w:val="center"/>
              <w:outlineLvl w:val="9"/>
              <w:rPr>
                <w:color w:val="auto"/>
                <w:sz w:val="18"/>
                <w:szCs w:val="18"/>
              </w:rPr>
            </w:pPr>
            <w:r>
              <w:rPr>
                <w:rFonts w:hint="eastAsia" w:ascii="宋体" w:hAnsi="宋体" w:eastAsia="宋体" w:cs="宋体"/>
                <w:color w:val="auto"/>
                <w:kern w:val="0"/>
                <w:sz w:val="18"/>
                <w:szCs w:val="18"/>
              </w:rPr>
              <w:t>其他□</w:t>
            </w:r>
            <w:r>
              <w:rPr>
                <w:color w:val="auto"/>
                <w:sz w:val="18"/>
                <w:szCs w:val="18"/>
              </w:rPr>
              <w:br w:type="textWrapping"/>
            </w:r>
            <w:r>
              <w:rPr>
                <w:rFonts w:hint="eastAsia" w:ascii="宋体" w:hAnsi="宋体" w:eastAsia="宋体" w:cs="宋体"/>
                <w:color w:val="auto"/>
                <w:kern w:val="0"/>
                <w:sz w:val="18"/>
                <w:szCs w:val="18"/>
              </w:rPr>
              <w:t>学历层次：本科□     研究生□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本科是否师范类： 是□    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研究生是否教育学类：是□ 否□</w:t>
            </w:r>
          </w:p>
        </w:tc>
        <w:tc>
          <w:tcPr>
            <w:tcW w:w="1104" w:type="dxa"/>
            <w:vMerge w:val="restart"/>
            <w:tcBorders>
              <w:top w:val="nil"/>
              <w:left w:val="nil"/>
              <w:bottom w:val="single" w:color="000000"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请报考人员全面、如实填写各栏目内容，并提供相应的依据材料。未能提供依据材料的项目不予认可</w:t>
            </w:r>
          </w:p>
        </w:tc>
      </w:tr>
      <w:tr>
        <w:tblPrEx>
          <w:tblCellMar>
            <w:top w:w="0" w:type="dxa"/>
            <w:left w:w="0" w:type="dxa"/>
            <w:bottom w:w="0" w:type="dxa"/>
            <w:right w:w="0" w:type="dxa"/>
          </w:tblCellMar>
        </w:tblPrEx>
        <w:trPr>
          <w:trHeight w:val="840" w:hRule="atLeast"/>
          <w:jc w:val="center"/>
        </w:trPr>
        <w:tc>
          <w:tcPr>
            <w:tcW w:w="520" w:type="dxa"/>
            <w:tcBorders>
              <w:top w:val="nil"/>
              <w:left w:val="single" w:color="auto" w:sz="8"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2</w:t>
            </w:r>
          </w:p>
        </w:tc>
        <w:tc>
          <w:tcPr>
            <w:tcW w:w="2196" w:type="dxa"/>
            <w:gridSpan w:val="2"/>
            <w:tcBorders>
              <w:top w:val="single" w:color="auto" w:sz="4" w:space="0"/>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政治面貌</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填何年何月加入中共党员、何时转正。非中共党员填写“群众”（在相应的□内打√）</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年</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月加入中国共产党党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中共预备党员□    群众□</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907" w:hRule="atLeast"/>
          <w:jc w:val="center"/>
        </w:trPr>
        <w:tc>
          <w:tcPr>
            <w:tcW w:w="520" w:type="dxa"/>
            <w:vMerge w:val="restart"/>
            <w:tcBorders>
              <w:top w:val="nil"/>
              <w:left w:val="single" w:color="auto" w:sz="8"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3</w:t>
            </w:r>
          </w:p>
        </w:tc>
        <w:tc>
          <w:tcPr>
            <w:tcW w:w="739" w:type="dxa"/>
            <w:vMerge w:val="restar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技能特长</w:t>
            </w:r>
          </w:p>
        </w:tc>
        <w:tc>
          <w:tcPr>
            <w:tcW w:w="1457"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2"/>
                <w:sz w:val="18"/>
                <w:szCs w:val="18"/>
              </w:rPr>
              <w:t>教师资格</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2"/>
                <w:sz w:val="18"/>
                <w:szCs w:val="18"/>
              </w:rPr>
              <w:t>填持有教师资格证的学段和学科。或通过教师资格考试合格证的学段、学科</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教师资格证学段学科</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教师资格考试学段学科</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497" w:hRule="atLeast"/>
          <w:jc w:val="center"/>
        </w:trPr>
        <w:tc>
          <w:tcPr>
            <w:tcW w:w="520" w:type="dxa"/>
            <w:vMerge w:val="continue"/>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73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1457"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普通话等级</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填持有普通话证书的等级</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普通话等级</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shd w:val="clear" w:color="auto" w:fill="auto"/>
          <w:tblCellMar>
            <w:top w:w="0" w:type="dxa"/>
            <w:left w:w="0" w:type="dxa"/>
            <w:bottom w:w="0" w:type="dxa"/>
            <w:right w:w="0" w:type="dxa"/>
          </w:tblCellMar>
        </w:tblPrEx>
        <w:trPr>
          <w:trHeight w:val="595" w:hRule="atLeast"/>
          <w:jc w:val="center"/>
        </w:trPr>
        <w:tc>
          <w:tcPr>
            <w:tcW w:w="520" w:type="dxa"/>
            <w:vMerge w:val="continue"/>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73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1457"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计算机等级</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填取得的时间和级别</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级别</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取得时间</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年</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月</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shd w:val="clear" w:color="auto" w:fill="auto"/>
          <w:tblCellMar>
            <w:top w:w="0" w:type="dxa"/>
            <w:left w:w="0" w:type="dxa"/>
            <w:bottom w:w="0" w:type="dxa"/>
            <w:right w:w="0" w:type="dxa"/>
          </w:tblCellMar>
        </w:tblPrEx>
        <w:trPr>
          <w:trHeight w:val="566" w:hRule="atLeast"/>
          <w:jc w:val="center"/>
        </w:trPr>
        <w:tc>
          <w:tcPr>
            <w:tcW w:w="520" w:type="dxa"/>
            <w:vMerge w:val="continue"/>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73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1457"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英语等级</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填取得的时间和级别</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大学英语</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 xml:space="preserve">级，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取得时间</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年</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 xml:space="preserve">月 </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shd w:val="clear" w:color="auto" w:fill="auto"/>
          <w:tblCellMar>
            <w:top w:w="0" w:type="dxa"/>
            <w:left w:w="0" w:type="dxa"/>
            <w:bottom w:w="0" w:type="dxa"/>
            <w:right w:w="0" w:type="dxa"/>
          </w:tblCellMar>
        </w:tblPrEx>
        <w:trPr>
          <w:trHeight w:val="587" w:hRule="atLeast"/>
          <w:jc w:val="center"/>
        </w:trPr>
        <w:tc>
          <w:tcPr>
            <w:tcW w:w="520" w:type="dxa"/>
            <w:tcBorders>
              <w:top w:val="nil"/>
              <w:left w:val="single" w:color="auto" w:sz="8"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4</w:t>
            </w:r>
          </w:p>
        </w:tc>
        <w:tc>
          <w:tcPr>
            <w:tcW w:w="739"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学业基础成绩</w:t>
            </w:r>
          </w:p>
        </w:tc>
        <w:tc>
          <w:tcPr>
            <w:tcW w:w="1457"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每学期各课程成绩情况</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填有无挂科、补考和重修的科目（在相应的□内打√）</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 xml:space="preserve">有□ ，  无□   </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1113" w:hRule="atLeast"/>
          <w:jc w:val="center"/>
        </w:trPr>
        <w:tc>
          <w:tcPr>
            <w:tcW w:w="520" w:type="dxa"/>
            <w:vMerge w:val="restart"/>
            <w:tcBorders>
              <w:top w:val="nil"/>
              <w:left w:val="single" w:color="auto" w:sz="8"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5</w:t>
            </w:r>
          </w:p>
        </w:tc>
        <w:tc>
          <w:tcPr>
            <w:tcW w:w="739" w:type="dxa"/>
            <w:vMerge w:val="restar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获奖情况</w:t>
            </w:r>
          </w:p>
        </w:tc>
        <w:tc>
          <w:tcPr>
            <w:tcW w:w="1457"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奖学金</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填获得奖学金的等级和次数（注：学期奖学金计0.5次）</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国家奖学金</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校级：一等</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二等</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 三等</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其他：</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670" w:hRule="atLeast"/>
          <w:jc w:val="center"/>
        </w:trPr>
        <w:tc>
          <w:tcPr>
            <w:tcW w:w="520" w:type="dxa"/>
            <w:vMerge w:val="continue"/>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73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1457"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本学科专业性获奖情况</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填获奖的等级及次数</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国家级</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次，省级</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次，校级</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次，院系级</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 xml:space="preserve">次 </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513" w:hRule="atLeast"/>
          <w:jc w:val="center"/>
        </w:trPr>
        <w:tc>
          <w:tcPr>
            <w:tcW w:w="520" w:type="dxa"/>
            <w:vMerge w:val="continue"/>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73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1457" w:type="dxa"/>
            <w:vMerge w:val="restar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校优秀毕业生、“三好学生”“优秀学生”“优秀团干”等综合性荣誉情况</w:t>
            </w:r>
          </w:p>
        </w:tc>
        <w:tc>
          <w:tcPr>
            <w:tcW w:w="2640" w:type="dxa"/>
            <w:vMerge w:val="restar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填获奖的名称、等级及次数</w:t>
            </w:r>
          </w:p>
        </w:tc>
        <w:tc>
          <w:tcPr>
            <w:tcW w:w="3120" w:type="dxa"/>
            <w:vMerge w:val="restar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校优秀毕业生：是□否□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荣誉等级和次数：省级</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次，校级</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次，院级</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次</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882" w:hRule="atLeast"/>
          <w:jc w:val="center"/>
        </w:trPr>
        <w:tc>
          <w:tcPr>
            <w:tcW w:w="520" w:type="dxa"/>
            <w:vMerge w:val="continue"/>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73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145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264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3120"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840" w:hRule="atLeast"/>
          <w:jc w:val="center"/>
        </w:trPr>
        <w:tc>
          <w:tcPr>
            <w:tcW w:w="520" w:type="dxa"/>
            <w:tcBorders>
              <w:top w:val="nil"/>
              <w:left w:val="single" w:color="auto" w:sz="8"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6</w:t>
            </w:r>
          </w:p>
        </w:tc>
        <w:tc>
          <w:tcPr>
            <w:tcW w:w="739"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担任职务及其他</w:t>
            </w:r>
          </w:p>
        </w:tc>
        <w:tc>
          <w:tcPr>
            <w:tcW w:w="1457"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参加学生会、团委、社团联、班级等任职情况</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填担任最高一项职务的时间、级别（校级、院级、班级）和职务的名称（正、副职）</w:t>
            </w:r>
          </w:p>
        </w:tc>
        <w:tc>
          <w:tcPr>
            <w:tcW w:w="3120" w:type="dxa"/>
            <w:tcBorders>
              <w:top w:val="nil"/>
              <w:left w:val="nil"/>
              <w:bottom w:val="nil"/>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outlineLvl w:val="9"/>
              <w:rPr>
                <w:color w:val="auto"/>
                <w:sz w:val="18"/>
                <w:szCs w:val="18"/>
              </w:rPr>
            </w:pPr>
            <w:r>
              <w:rPr>
                <w:rFonts w:hint="eastAsia" w:ascii="宋体" w:hAnsi="宋体" w:eastAsia="宋体" w:cs="宋体"/>
                <w:color w:val="auto"/>
                <w:kern w:val="2"/>
                <w:sz w:val="18"/>
                <w:szCs w:val="18"/>
              </w:rPr>
              <w:t>担任职务</w:t>
            </w:r>
            <w:r>
              <w:rPr>
                <w:rFonts w:hint="eastAsia" w:ascii="宋体" w:hAnsi="宋体" w:eastAsia="宋体" w:cs="宋体"/>
                <w:color w:val="auto"/>
                <w:kern w:val="2"/>
                <w:sz w:val="18"/>
                <w:szCs w:val="18"/>
                <w:u w:val="single"/>
              </w:rPr>
              <w:t xml:space="preserve">                 </w:t>
            </w:r>
            <w:r>
              <w:rPr>
                <w:rFonts w:hint="eastAsia" w:ascii="宋体" w:hAnsi="宋体" w:eastAsia="宋体" w:cs="宋体"/>
                <w:color w:val="auto"/>
                <w:kern w:val="2"/>
                <w:sz w:val="18"/>
                <w:szCs w:val="1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outlineLvl w:val="9"/>
              <w:rPr>
                <w:color w:val="auto"/>
                <w:sz w:val="18"/>
                <w:szCs w:val="18"/>
              </w:rPr>
            </w:pPr>
            <w:r>
              <w:rPr>
                <w:rFonts w:hint="eastAsia" w:ascii="宋体" w:hAnsi="宋体" w:eastAsia="宋体" w:cs="宋体"/>
                <w:color w:val="auto"/>
                <w:kern w:val="2"/>
                <w:sz w:val="18"/>
                <w:szCs w:val="18"/>
                <w:u w:val="single"/>
              </w:rPr>
              <w:t xml:space="preserve">                      </w:t>
            </w:r>
            <w:r>
              <w:rPr>
                <w:rFonts w:hint="eastAsia" w:ascii="宋体" w:hAnsi="宋体" w:eastAsia="宋体" w:cs="宋体"/>
                <w:color w:val="auto"/>
                <w:kern w:val="2"/>
                <w:sz w:val="18"/>
                <w:szCs w:val="1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outlineLvl w:val="9"/>
              <w:rPr>
                <w:color w:val="auto"/>
                <w:sz w:val="18"/>
                <w:szCs w:val="18"/>
              </w:rPr>
            </w:pPr>
            <w:r>
              <w:rPr>
                <w:rFonts w:hint="eastAsia" w:ascii="宋体" w:hAnsi="宋体" w:eastAsia="宋体" w:cs="宋体"/>
                <w:color w:val="auto"/>
                <w:kern w:val="2"/>
                <w:sz w:val="18"/>
                <w:szCs w:val="18"/>
                <w:u w:val="single"/>
              </w:rPr>
              <w:t xml:space="preserve">                    </w:t>
            </w:r>
            <w:r>
              <w:rPr>
                <w:rFonts w:hint="eastAsia" w:ascii="宋体" w:hAnsi="宋体" w:eastAsia="宋体" w:cs="宋体"/>
                <w:color w:val="auto"/>
                <w:kern w:val="2"/>
                <w:sz w:val="18"/>
                <w:szCs w:val="18"/>
              </w:rPr>
              <w:t>。</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566"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7</w:t>
            </w:r>
          </w:p>
        </w:tc>
        <w:tc>
          <w:tcPr>
            <w:tcW w:w="2196" w:type="dxa"/>
            <w:gridSpan w:val="2"/>
            <w:tcBorders>
              <w:top w:val="single" w:color="auto" w:sz="4" w:space="0"/>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教育实习情况</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师范生填写，写明所获等级（在相应的□内打√）</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 xml:space="preserve">优□   良□  一般□ </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tblCellMar>
            <w:top w:w="0" w:type="dxa"/>
            <w:left w:w="0" w:type="dxa"/>
            <w:bottom w:w="0" w:type="dxa"/>
            <w:right w:w="0" w:type="dxa"/>
          </w:tblCellMar>
        </w:tblPrEx>
        <w:trPr>
          <w:trHeight w:val="726"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2"/>
                <w:sz w:val="18"/>
                <w:szCs w:val="18"/>
              </w:rPr>
              <w:t>8</w:t>
            </w:r>
          </w:p>
        </w:tc>
        <w:tc>
          <w:tcPr>
            <w:tcW w:w="2196" w:type="dxa"/>
            <w:gridSpan w:val="2"/>
            <w:tcBorders>
              <w:top w:val="single" w:color="auto" w:sz="4" w:space="0"/>
              <w:left w:val="nil"/>
              <w:bottom w:val="single" w:color="auto" w:sz="4" w:space="0"/>
              <w:right w:val="single" w:color="000000"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其他能反映考生素质和能力情况</w:t>
            </w:r>
          </w:p>
        </w:tc>
        <w:tc>
          <w:tcPr>
            <w:tcW w:w="264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根据考生实际填写</w:t>
            </w:r>
          </w:p>
        </w:tc>
        <w:tc>
          <w:tcPr>
            <w:tcW w:w="3120"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2"/>
                <w:sz w:val="18"/>
                <w:szCs w:val="18"/>
              </w:rPr>
              <w:t> </w:t>
            </w:r>
          </w:p>
        </w:tc>
        <w:tc>
          <w:tcPr>
            <w:tcW w:w="1104"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outlineLvl w:val="9"/>
              <w:rPr>
                <w:rFonts w:hint="eastAsia" w:ascii="宋体"/>
                <w:color w:val="auto"/>
                <w:sz w:val="18"/>
                <w:szCs w:val="18"/>
              </w:rPr>
            </w:pPr>
          </w:p>
        </w:tc>
      </w:tr>
      <w:tr>
        <w:tblPrEx>
          <w:shd w:val="clear" w:color="auto" w:fill="auto"/>
          <w:tblCellMar>
            <w:top w:w="0" w:type="dxa"/>
            <w:left w:w="0" w:type="dxa"/>
            <w:bottom w:w="0" w:type="dxa"/>
            <w:right w:w="0" w:type="dxa"/>
          </w:tblCellMar>
        </w:tblPrEx>
        <w:trPr>
          <w:trHeight w:val="978" w:hRule="atLeast"/>
          <w:jc w:val="center"/>
        </w:trPr>
        <w:tc>
          <w:tcPr>
            <w:tcW w:w="84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outlineLvl w:val="9"/>
              <w:rPr>
                <w:color w:val="auto"/>
                <w:sz w:val="18"/>
                <w:szCs w:val="18"/>
              </w:rPr>
            </w:pPr>
            <w:r>
              <w:rPr>
                <w:rFonts w:hint="eastAsia" w:ascii="宋体" w:hAnsi="宋体" w:eastAsia="宋体" w:cs="宋体"/>
                <w:color w:val="auto"/>
                <w:kern w:val="0"/>
                <w:sz w:val="18"/>
                <w:szCs w:val="18"/>
              </w:rPr>
              <w:t>本人声明：</w:t>
            </w:r>
            <w:r>
              <w:rPr>
                <w:color w:val="auto"/>
                <w:sz w:val="18"/>
                <w:szCs w:val="18"/>
              </w:rPr>
              <w:br w:type="textWrapping"/>
            </w:r>
            <w:r>
              <w:rPr>
                <w:rFonts w:hint="eastAsia" w:ascii="宋体" w:hAnsi="宋体" w:eastAsia="宋体" w:cs="宋体"/>
                <w:color w:val="auto"/>
                <w:kern w:val="0"/>
                <w:sz w:val="18"/>
                <w:szCs w:val="18"/>
              </w:rPr>
              <w:t xml:space="preserve">    上述填写内容真实完整。如有不实，本人愿取消聘用资格并承担一切法律责任。</w:t>
            </w:r>
            <w:r>
              <w:rPr>
                <w:color w:val="auto"/>
                <w:sz w:val="18"/>
                <w:szCs w:val="18"/>
              </w:rPr>
              <w:br w:type="textWrapping"/>
            </w:r>
            <w:r>
              <w:rPr>
                <w:rFonts w:hint="eastAsia" w:ascii="宋体" w:hAnsi="宋体" w:eastAsia="宋体" w:cs="宋体"/>
                <w:color w:val="auto"/>
                <w:kern w:val="0"/>
                <w:sz w:val="18"/>
                <w:szCs w:val="18"/>
              </w:rPr>
              <w:t xml:space="preserve">                考生（签名）：                     年   月   日</w:t>
            </w:r>
          </w:p>
        </w:tc>
        <w:tc>
          <w:tcPr>
            <w:tcW w:w="1104"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color w:val="auto"/>
                <w:sz w:val="18"/>
                <w:szCs w:val="18"/>
              </w:rPr>
            </w:pPr>
            <w:r>
              <w:rPr>
                <w:rFonts w:hint="eastAsia" w:ascii="宋体" w:hAnsi="宋体" w:eastAsia="宋体" w:cs="宋体"/>
                <w:color w:val="auto"/>
                <w:kern w:val="0"/>
                <w:sz w:val="18"/>
                <w:szCs w:val="18"/>
              </w:rPr>
              <w:t>　</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center"/>
        <w:outlineLvl w:val="9"/>
        <w:rPr>
          <w:color w:val="auto"/>
          <w:sz w:val="21"/>
          <w:szCs w:val="21"/>
        </w:rPr>
      </w:pPr>
      <w:r>
        <w:rPr>
          <w:rFonts w:hint="eastAsia" w:ascii="宋体" w:hAnsi="宋体" w:eastAsia="宋体" w:cs="宋体"/>
          <w:color w:val="auto"/>
          <w:kern w:val="0"/>
          <w:sz w:val="21"/>
          <w:szCs w:val="21"/>
          <w:shd w:val="clear" w:fill="FFFFFF"/>
        </w:rPr>
        <w:t>审核人：                                       复核人：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jc w:val="both"/>
        <w:textAlignment w:val="auto"/>
        <w:outlineLvl w:val="9"/>
        <w:rPr>
          <w:color w:val="auto"/>
          <w:sz w:val="21"/>
          <w:szCs w:val="21"/>
        </w:rPr>
      </w:pPr>
      <w:r>
        <w:rPr>
          <w:color w:val="auto"/>
          <w:sz w:val="21"/>
          <w:szCs w:val="21"/>
          <w:shd w:val="clear" w:fill="FFFFFF"/>
        </w:rPr>
        <w:br w:type="page"/>
      </w:r>
      <w:r>
        <w:rPr>
          <w:rFonts w:hint="eastAsia" w:ascii="宋体" w:hAnsi="宋体" w:eastAsia="宋体" w:cs="宋体"/>
          <w:color w:val="auto"/>
          <w:kern w:val="2"/>
          <w:sz w:val="28"/>
          <w:szCs w:val="28"/>
          <w:shd w:val="clear" w:fill="FFFFFF"/>
        </w:rPr>
        <w:t>附件4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723" w:firstLineChars="200"/>
        <w:jc w:val="both"/>
        <w:textAlignment w:val="auto"/>
        <w:outlineLvl w:val="9"/>
        <w:rPr>
          <w:color w:val="auto"/>
          <w:sz w:val="21"/>
          <w:szCs w:val="21"/>
        </w:rPr>
      </w:pPr>
      <w:r>
        <w:rPr>
          <w:rFonts w:hint="eastAsia" w:ascii="宋体" w:hAnsi="宋体" w:eastAsia="宋体" w:cs="宋体"/>
          <w:b/>
          <w:color w:val="auto"/>
          <w:kern w:val="0"/>
          <w:sz w:val="36"/>
          <w:szCs w:val="36"/>
          <w:shd w:val="clear" w:fill="FFFFFF"/>
        </w:rPr>
        <w:t>报名应提供的材料清单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560" w:firstLineChars="20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报名时考生应依次提供以下相关材料原件及复印件。</w:t>
      </w:r>
      <w:r>
        <w:rPr>
          <w:rFonts w:hint="eastAsia" w:ascii="宋体" w:hAnsi="宋体" w:eastAsia="宋体" w:cs="宋体"/>
          <w:b/>
          <w:color w:val="auto"/>
          <w:kern w:val="0"/>
          <w:sz w:val="28"/>
          <w:szCs w:val="28"/>
          <w:shd w:val="clear" w:fill="FFFFFF"/>
        </w:rPr>
        <w:t>要求原件和复印件对应，审核结束后原件返还，留复印件。其中第1、2、3、5、6、15项必须提供，其它项为加分项，有就提供，无则不提供：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1.报名表；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2.新教师综合素质能力考评表；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3.身份证；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4.户口簿；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5.就业推荐表；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6.就业协议书；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7.师范生证明（不受师范类限制的学科不要求）；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8.录取批次证明；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9.学历证明；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10.政治面貌证明；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11.教师资格证或教师资格考试合格证明；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12.普通话合格证；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13.计算机等级证；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14.英语等级证；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15.学校出具并盖章的各学期各科学业成绩（含本专业成绩排名）；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16.各类获奖和荣誉证书以及其它能证明个人相关能力水平的证书或材料（如奖学金、专业类获奖、三好学生、优秀毕业生等证明或证书。报名表中“奖惩情况”栏填写的获奖事项都需提供原件）；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17.硕士研究生还应提供本科毕业证和学位证。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color w:val="auto"/>
        </w:rPr>
      </w:pPr>
      <w:r>
        <w:rPr>
          <w:rFonts w:hint="eastAsia" w:ascii="宋体" w:hAnsi="宋体" w:eastAsia="宋体" w:cs="宋体"/>
          <w:color w:val="auto"/>
          <w:kern w:val="2"/>
          <w:sz w:val="28"/>
          <w:szCs w:val="28"/>
          <w:shd w:val="clear"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宋简体">
    <w:altName w:val="宋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14A96"/>
    <w:rsid w:val="048A0120"/>
    <w:rsid w:val="15AA05CD"/>
    <w:rsid w:val="20414A96"/>
    <w:rsid w:val="33537785"/>
    <w:rsid w:val="42710D57"/>
    <w:rsid w:val="47AC1A4A"/>
    <w:rsid w:val="52A36BC2"/>
    <w:rsid w:val="61A6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yperlink"/>
    <w:basedOn w:val="4"/>
    <w:qFormat/>
    <w:uiPriority w:val="0"/>
    <w:rPr>
      <w:color w:val="0000FF"/>
      <w:u w:val="none"/>
    </w:rPr>
  </w:style>
  <w:style w:type="character" w:customStyle="1" w:styleId="9">
    <w:name w:val="name"/>
    <w:basedOn w:val="4"/>
    <w:qFormat/>
    <w:uiPriority w:val="0"/>
  </w:style>
  <w:style w:type="character" w:customStyle="1" w:styleId="10">
    <w:name w:val="name1"/>
    <w:basedOn w:val="4"/>
    <w:qFormat/>
    <w:uiPriority w:val="0"/>
  </w:style>
  <w:style w:type="character" w:customStyle="1" w:styleId="11">
    <w:name w:val="name2"/>
    <w:basedOn w:val="4"/>
    <w:qFormat/>
    <w:uiPriority w:val="0"/>
  </w:style>
  <w:style w:type="character" w:customStyle="1" w:styleId="12">
    <w:name w:val="position"/>
    <w:basedOn w:val="4"/>
    <w:qFormat/>
    <w:uiPriority w:val="0"/>
  </w:style>
  <w:style w:type="character" w:customStyle="1" w:styleId="13">
    <w:name w:val="position1"/>
    <w:basedOn w:val="4"/>
    <w:qFormat/>
    <w:uiPriority w:val="0"/>
  </w:style>
  <w:style w:type="character" w:customStyle="1" w:styleId="14">
    <w:name w:val="position2"/>
    <w:basedOn w:val="4"/>
    <w:qFormat/>
    <w:uiPriority w:val="0"/>
  </w:style>
  <w:style w:type="character" w:customStyle="1" w:styleId="15">
    <w:name w:val="time18"/>
    <w:basedOn w:val="4"/>
    <w:qFormat/>
    <w:uiPriority w:val="0"/>
  </w:style>
  <w:style w:type="character" w:customStyle="1" w:styleId="16">
    <w:name w:val="time19"/>
    <w:basedOn w:val="4"/>
    <w:qFormat/>
    <w:uiPriority w:val="0"/>
  </w:style>
  <w:style w:type="character" w:customStyle="1" w:styleId="17">
    <w:name w:val="time20"/>
    <w:basedOn w:val="4"/>
    <w:qFormat/>
    <w:uiPriority w:val="0"/>
  </w:style>
  <w:style w:type="character" w:customStyle="1" w:styleId="18">
    <w:name w:val="active"/>
    <w:basedOn w:val="4"/>
    <w:qFormat/>
    <w:uiPriority w:val="0"/>
    <w:rPr>
      <w:color w:val="FFFFFF"/>
      <w:shd w:val="clear" w:fill="962F31"/>
    </w:rPr>
  </w:style>
  <w:style w:type="character" w:customStyle="1" w:styleId="19">
    <w:name w:val="active1"/>
    <w:basedOn w:val="4"/>
    <w:qFormat/>
    <w:uiPriority w:val="0"/>
    <w:rPr>
      <w:color w:val="962F31"/>
    </w:rPr>
  </w:style>
  <w:style w:type="character" w:customStyle="1" w:styleId="20">
    <w:name w:val="active2"/>
    <w:basedOn w:val="4"/>
    <w:qFormat/>
    <w:uiPriority w:val="0"/>
    <w:rPr>
      <w:color w:val="962F31"/>
    </w:rPr>
  </w:style>
  <w:style w:type="character" w:customStyle="1" w:styleId="21">
    <w:name w:val="active3"/>
    <w:basedOn w:val="4"/>
    <w:qFormat/>
    <w:uiPriority w:val="0"/>
    <w:rPr>
      <w:color w:val="962F31"/>
    </w:rPr>
  </w:style>
  <w:style w:type="character" w:customStyle="1" w:styleId="22">
    <w:name w:val="active4"/>
    <w:basedOn w:val="4"/>
    <w:qFormat/>
    <w:uiPriority w:val="0"/>
    <w:rPr>
      <w:color w:val="FFFFFF"/>
      <w:shd w:val="clear" w:fill="962F31"/>
    </w:rPr>
  </w:style>
  <w:style w:type="character" w:customStyle="1" w:styleId="23">
    <w:name w:val="focus"/>
    <w:basedOn w:val="4"/>
    <w:qFormat/>
    <w:uiPriority w:val="0"/>
  </w:style>
  <w:style w:type="character" w:customStyle="1" w:styleId="24">
    <w:name w:val="hover26"/>
    <w:basedOn w:val="4"/>
    <w:qFormat/>
    <w:uiPriority w:val="0"/>
    <w:rPr>
      <w:color w:val="FFFFFF"/>
      <w:shd w:val="clear" w:fill="962F31"/>
    </w:rPr>
  </w:style>
  <w:style w:type="character" w:customStyle="1" w:styleId="25">
    <w:name w:val="hover27"/>
    <w:basedOn w:val="4"/>
    <w:qFormat/>
    <w:uiPriority w:val="0"/>
    <w:rPr>
      <w:color w:val="FFFFFF"/>
      <w:shd w:val="clear" w:fill="962F31"/>
    </w:rPr>
  </w:style>
  <w:style w:type="character" w:customStyle="1" w:styleId="26">
    <w:name w:val="hover28"/>
    <w:basedOn w:val="4"/>
    <w:qFormat/>
    <w:uiPriority w:val="0"/>
    <w:rPr>
      <w:color w:val="962F31"/>
    </w:rPr>
  </w:style>
  <w:style w:type="character" w:customStyle="1" w:styleId="27">
    <w:name w:val="hover29"/>
    <w:basedOn w:val="4"/>
    <w:qFormat/>
    <w:uiPriority w:val="0"/>
    <w:rPr>
      <w:color w:val="962F31"/>
    </w:rPr>
  </w:style>
  <w:style w:type="character" w:customStyle="1" w:styleId="28">
    <w:name w:val="hover30"/>
    <w:basedOn w:val="4"/>
    <w:qFormat/>
    <w:uiPriority w:val="0"/>
    <w:rPr>
      <w:color w:val="FFFFFF"/>
      <w:shd w:val="clear" w:fill="962F31"/>
    </w:rPr>
  </w:style>
  <w:style w:type="character" w:customStyle="1" w:styleId="29">
    <w:name w:val="act"/>
    <w:basedOn w:val="4"/>
    <w:qFormat/>
    <w:uiPriority w:val="0"/>
    <w:rPr>
      <w:color w:val="962F31"/>
    </w:rPr>
  </w:style>
  <w:style w:type="character" w:customStyle="1" w:styleId="30">
    <w:name w:val="act1"/>
    <w:basedOn w:val="4"/>
    <w:qFormat/>
    <w:uiPriority w:val="0"/>
    <w:rPr>
      <w:color w:val="962F31"/>
    </w:rPr>
  </w:style>
  <w:style w:type="character" w:customStyle="1" w:styleId="31">
    <w:name w:val="act2"/>
    <w:basedOn w:val="4"/>
    <w:qFormat/>
    <w:uiPriority w:val="0"/>
    <w:rPr>
      <w:color w:val="962F31"/>
    </w:rPr>
  </w:style>
  <w:style w:type="character" w:customStyle="1" w:styleId="32">
    <w:name w:val="act3"/>
    <w:basedOn w:val="4"/>
    <w:qFormat/>
    <w:uiPriority w:val="0"/>
    <w:rPr>
      <w:color w:val="962F31"/>
    </w:rPr>
  </w:style>
  <w:style w:type="character" w:customStyle="1" w:styleId="33">
    <w:name w:val="select2-container--disabled"/>
    <w:basedOn w:val="4"/>
    <w:qFormat/>
    <w:uiPriority w:val="0"/>
    <w:rPr>
      <w:color w:val="666666"/>
      <w:shd w:val="clear" w:fill="F5F5F5"/>
    </w:rPr>
  </w:style>
  <w:style w:type="character" w:customStyle="1" w:styleId="34">
    <w:name w:val="ysc"/>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2019-11-11T07:25:00Z</dcterms:created>
  <dc:creator>Lenovo</dc:creator>
  <cp:lastModifiedBy>Lenovo</cp:lastModifiedBy>
  <dcterms:modified xsi:type="dcterms:W3CDTF">2019-11-15T04:24:28Z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