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eastAsia="宋体"/>
          <w:sz w:val="36"/>
          <w:szCs w:val="36"/>
          <w:lang w:eastAsia="zh-CN"/>
        </w:rPr>
        <w:t>总工会公开招聘社会化专职工会工作者报名登记表</w:t>
      </w:r>
    </w:p>
    <w:tbl>
      <w:tblPr>
        <w:tblStyle w:val="3"/>
        <w:tblpPr w:leftFromText="180" w:rightFromText="180" w:vertAnchor="page" w:horzAnchor="page" w:tblpXSpec="center" w:tblpY="235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67"/>
        <w:gridCol w:w="816"/>
        <w:gridCol w:w="585"/>
        <w:gridCol w:w="782"/>
        <w:gridCol w:w="1459"/>
        <w:gridCol w:w="61"/>
        <w:gridCol w:w="863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作时间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健康情况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应聘镇总工会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(填写对象主要有配偶、子女，父母、岳父母或公婆，具体内容为年龄、政治面貌、工作单位及职务、去逝的注明)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资格审查结果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1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325D"/>
    <w:rsid w:val="41EE3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2019-11-18T01:59:00Z</dcterms:created>
  <dc:creator>阿灿</dc:creator>
  <cp:lastModifiedBy>阿灿</cp:lastModifiedBy>
  <dcterms:modified xsi:type="dcterms:W3CDTF">2019-11-18T02:02:06Z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