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
          <w:w w:val="90"/>
          <w:sz w:val="44"/>
          <w:szCs w:val="44"/>
        </w:rPr>
      </w:pPr>
      <w:r>
        <w:rPr>
          <w:rFonts w:hint="eastAsia" w:ascii="方正小标宋简体" w:hAnsi="方正小标宋简体" w:eastAsia="方正小标宋简体" w:cs="方正小标宋简体"/>
          <w:b/>
          <w:w w:val="90"/>
          <w:sz w:val="44"/>
          <w:szCs w:val="44"/>
        </w:rPr>
        <w:t>祁东县2019年公开招聘事业单位工作人员公告</w:t>
      </w:r>
    </w:p>
    <w:p>
      <w:pPr>
        <w:spacing w:line="360" w:lineRule="auto"/>
        <w:ind w:firstLine="600" w:firstLineChars="200"/>
        <w:jc w:val="left"/>
        <w:rPr>
          <w:rFonts w:ascii="仿宋_GB2312" w:eastAsia="仿宋_GB2312" w:cs="仿宋_GB2312" w:hAnsiTheme="minorEastAsia"/>
          <w:sz w:val="30"/>
          <w:szCs w:val="30"/>
        </w:rPr>
      </w:pP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为满足我县事业单位工作需要，按照《湖南省事业单位公开招聘人员办法》（湘人社发[2019]1号）和《转发中组部人社部关于进一步做好艰苦边远地区县乡事业单位公开招聘工作的通知》（湘人社发[2017]5号）有关精神，经县委、县政府同意，决定面向社会公开招聘154名事业单位工作人员。现就有关事项公告如下：</w:t>
      </w:r>
    </w:p>
    <w:p>
      <w:pPr>
        <w:spacing w:line="360" w:lineRule="auto"/>
        <w:ind w:firstLine="643" w:firstLineChars="200"/>
        <w:jc w:val="left"/>
        <w:rPr>
          <w:rFonts w:ascii="仿宋_GB2312" w:eastAsia="仿宋_GB2312" w:cs="仿宋_GB2312" w:hAnsiTheme="minorEastAsia"/>
          <w:b/>
          <w:sz w:val="32"/>
          <w:szCs w:val="32"/>
        </w:rPr>
      </w:pPr>
      <w:r>
        <w:rPr>
          <w:rFonts w:hint="eastAsia" w:ascii="仿宋_GB2312" w:eastAsia="仿宋_GB2312" w:cs="仿宋_GB2312" w:hAnsiTheme="minorEastAsia"/>
          <w:b/>
          <w:sz w:val="32"/>
          <w:szCs w:val="32"/>
        </w:rPr>
        <w:t>一、招聘原则</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严格按照公开、平等、竞争、择优的原则进行招聘。</w:t>
      </w:r>
    </w:p>
    <w:p>
      <w:pPr>
        <w:spacing w:line="360" w:lineRule="auto"/>
        <w:ind w:firstLine="643" w:firstLineChars="200"/>
        <w:jc w:val="left"/>
        <w:rPr>
          <w:rFonts w:ascii="仿宋_GB2312" w:eastAsia="仿宋_GB2312" w:cs="仿宋_GB2312" w:hAnsiTheme="minorEastAsia"/>
          <w:b/>
          <w:sz w:val="32"/>
          <w:szCs w:val="32"/>
        </w:rPr>
      </w:pPr>
      <w:r>
        <w:rPr>
          <w:rFonts w:hint="eastAsia" w:ascii="仿宋_GB2312" w:eastAsia="仿宋_GB2312" w:cs="仿宋_GB2312" w:hAnsiTheme="minorEastAsia"/>
          <w:b/>
          <w:sz w:val="32"/>
          <w:szCs w:val="32"/>
        </w:rPr>
        <w:t>二、招聘岗位及计划</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公开招聘综合性事业单位工作人员4名（以下简称“A类岗位”）、小学教师150名（以下简称“B类岗位”），具体招聘单位、岗位、职数见附件2。</w:t>
      </w:r>
    </w:p>
    <w:p>
      <w:pPr>
        <w:spacing w:line="360" w:lineRule="auto"/>
        <w:ind w:firstLine="643" w:firstLineChars="200"/>
        <w:jc w:val="left"/>
        <w:rPr>
          <w:rFonts w:ascii="仿宋_GB2312" w:eastAsia="仿宋_GB2312" w:cs="仿宋_GB2312" w:hAnsiTheme="minorEastAsia"/>
          <w:b/>
          <w:sz w:val="32"/>
          <w:szCs w:val="32"/>
        </w:rPr>
      </w:pPr>
      <w:r>
        <w:rPr>
          <w:rFonts w:hint="eastAsia" w:ascii="仿宋_GB2312" w:eastAsia="仿宋_GB2312" w:cs="仿宋_GB2312" w:hAnsiTheme="minorEastAsia"/>
          <w:b/>
          <w:sz w:val="32"/>
          <w:szCs w:val="32"/>
        </w:rPr>
        <w:t>三、招聘对象及条件</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(一)招聘基本条件</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1、遵守中华人民共和国宪法和法律；</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2、具有良好的品行和职业道德；</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3、具备岗位所需的专业或技能条件；</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4、适应岗位要求的身体条件；</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5、年龄：35岁以下（1984年1月1日以后出生，含1月1日出生）</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6、A类岗位学历及资格证要求详见《祁东县2019年公开招聘事业单位工作人员计划与职位表（A类）》；B类岗位须具有普通全日制专科及以上学历，具有小学及以上相应专业的教师资格证书详见《祁东县2019年公开招聘事业单位工作人员计划与职位表（B类）》。</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7、岗位所需要的其他条件。</w:t>
      </w:r>
    </w:p>
    <w:p>
      <w:pPr>
        <w:spacing w:line="360" w:lineRule="auto"/>
        <w:ind w:firstLine="602"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b/>
          <w:sz w:val="30"/>
          <w:szCs w:val="30"/>
        </w:rPr>
        <w:t>(二)有下列情形之一的人员，不得报名：</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1、曾因犯罪受过刑事处罚的人员或曾被开除公职的人员；</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2、尚未解除党纪、政务处分或正在接受纪律审查的人员；</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3、涉嫌违法犯罪正在接受司法调查尚未作出结论的人员；</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4、在各级各类事业单位公开招聘中因违反《事业单位公开招聘违纪违规行为处理规定》，被记入事业单位公开招聘应聘人诚信档案库，且记录期限未满的人员；</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5、与机关事业单位约定最低服务期限或试用期未满的人员；</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6、普通全日制高等教育期间受到过警告以上纪律处分或留级处理的。</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7、本县的在编教师和未入编的特岗教师不得报考B类岗位。</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8、法律、政策规定不得聘用为事业单位工作人员的其他情形的人员。</w:t>
      </w:r>
    </w:p>
    <w:p>
      <w:pPr>
        <w:spacing w:line="360" w:lineRule="auto"/>
        <w:ind w:firstLine="643" w:firstLineChars="200"/>
        <w:jc w:val="left"/>
        <w:rPr>
          <w:rFonts w:ascii="仿宋_GB2312" w:eastAsia="仿宋_GB2312" w:cs="仿宋_GB2312" w:hAnsiTheme="minorEastAsia"/>
          <w:b/>
          <w:sz w:val="32"/>
          <w:szCs w:val="32"/>
        </w:rPr>
      </w:pPr>
      <w:r>
        <w:rPr>
          <w:rFonts w:hint="eastAsia" w:ascii="仿宋_GB2312" w:eastAsia="仿宋_GB2312" w:cs="仿宋_GB2312" w:hAnsiTheme="minorEastAsia"/>
          <w:b/>
          <w:sz w:val="32"/>
          <w:szCs w:val="32"/>
        </w:rPr>
        <w:t>四、招聘程序</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(一)发布信息</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本次招聘工作信息均通过官方网站发布，发布网站为：衡阳市人力资源社会保障网（rsj.hengyang.gov.cn）、祁东县党政门户网（http://www.qdx.gov.cn/qdxweb/index.aspx）、祁东新闻网（</w:t>
      </w:r>
      <w:r>
        <w:fldChar w:fldCharType="begin"/>
      </w:r>
      <w:r>
        <w:instrText xml:space="preserve"> HYPERLINK "http://www.qdxw.com.cn/）信息发布时间为：11" </w:instrText>
      </w:r>
      <w:r>
        <w:fldChar w:fldCharType="separate"/>
      </w:r>
      <w:r>
        <w:rPr>
          <w:rStyle w:val="16"/>
          <w:rFonts w:hint="eastAsia" w:ascii="仿宋_GB2312" w:eastAsia="仿宋_GB2312" w:cs="仿宋_GB2312" w:hAnsiTheme="minorEastAsia"/>
          <w:sz w:val="30"/>
          <w:szCs w:val="30"/>
        </w:rPr>
        <w:t>http://www.qdxw.com.cn/）信息</w:t>
      </w:r>
      <w:r>
        <w:rPr>
          <w:rStyle w:val="16"/>
          <w:rFonts w:ascii="仿宋_GB2312" w:eastAsia="仿宋_GB2312" w:cs="仿宋_GB2312" w:hAnsiTheme="minorEastAsia"/>
          <w:sz w:val="30"/>
          <w:szCs w:val="30"/>
        </w:rPr>
        <w:t>发布时间为：</w:t>
      </w:r>
      <w:r>
        <w:rPr>
          <w:rStyle w:val="16"/>
          <w:rFonts w:hint="eastAsia" w:ascii="仿宋_GB2312" w:eastAsia="仿宋_GB2312" w:cs="仿宋_GB2312" w:hAnsiTheme="minorEastAsia"/>
          <w:sz w:val="30"/>
          <w:szCs w:val="30"/>
        </w:rPr>
        <w:t>11</w:t>
      </w:r>
      <w:r>
        <w:rPr>
          <w:rStyle w:val="16"/>
          <w:rFonts w:hint="eastAsia" w:ascii="仿宋_GB2312" w:eastAsia="仿宋_GB2312" w:cs="仿宋_GB2312" w:hAnsiTheme="minorEastAsia"/>
          <w:sz w:val="30"/>
          <w:szCs w:val="30"/>
        </w:rPr>
        <w:fldChar w:fldCharType="end"/>
      </w:r>
      <w:r>
        <w:rPr>
          <w:rFonts w:hint="eastAsia" w:ascii="仿宋_GB2312" w:eastAsia="仿宋_GB2312" w:cs="仿宋_GB2312" w:hAnsiTheme="minorEastAsia"/>
          <w:sz w:val="30"/>
          <w:szCs w:val="30"/>
        </w:rPr>
        <w:t>月</w:t>
      </w:r>
      <w:r>
        <w:rPr>
          <w:rFonts w:ascii="仿宋_GB2312" w:eastAsia="仿宋_GB2312" w:cs="仿宋_GB2312" w:hAnsiTheme="minorEastAsia"/>
          <w:sz w:val="30"/>
          <w:szCs w:val="30"/>
        </w:rPr>
        <w:t>19</w:t>
      </w:r>
      <w:r>
        <w:rPr>
          <w:rFonts w:hint="eastAsia" w:ascii="仿宋_GB2312" w:eastAsia="仿宋_GB2312" w:cs="仿宋_GB2312" w:hAnsiTheme="minorEastAsia"/>
          <w:sz w:val="30"/>
          <w:szCs w:val="30"/>
        </w:rPr>
        <w:t>日</w:t>
      </w:r>
      <w:r>
        <w:rPr>
          <w:rFonts w:ascii="仿宋_GB2312" w:eastAsia="仿宋_GB2312" w:cs="仿宋_GB2312" w:hAnsiTheme="minorEastAsia"/>
          <w:sz w:val="30"/>
          <w:szCs w:val="30"/>
        </w:rPr>
        <w:t>至</w:t>
      </w:r>
      <w:r>
        <w:rPr>
          <w:rFonts w:hint="eastAsia" w:ascii="仿宋_GB2312" w:eastAsia="仿宋_GB2312" w:cs="仿宋_GB2312" w:hAnsiTheme="minorEastAsia"/>
          <w:sz w:val="30"/>
          <w:szCs w:val="30"/>
        </w:rPr>
        <w:t>27日</w:t>
      </w:r>
      <w:r>
        <w:rPr>
          <w:rFonts w:ascii="仿宋_GB2312" w:eastAsia="仿宋_GB2312" w:cs="仿宋_GB2312" w:hAnsiTheme="minorEastAsia"/>
          <w:sz w:val="30"/>
          <w:szCs w:val="30"/>
        </w:rPr>
        <w:t>（</w:t>
      </w:r>
      <w:r>
        <w:rPr>
          <w:rFonts w:hint="eastAsia" w:ascii="仿宋_GB2312" w:eastAsia="仿宋_GB2312" w:cs="仿宋_GB2312" w:hAnsiTheme="minorEastAsia"/>
          <w:sz w:val="30"/>
          <w:szCs w:val="30"/>
          <w:lang w:eastAsia="zh-CN"/>
        </w:rPr>
        <w:t>注：</w:t>
      </w:r>
      <w:r>
        <w:rPr>
          <w:rFonts w:hint="eastAsia" w:ascii="仿宋_GB2312" w:eastAsia="仿宋_GB2312" w:cs="仿宋_GB2312" w:hAnsiTheme="minorEastAsia"/>
          <w:sz w:val="30"/>
          <w:szCs w:val="30"/>
        </w:rPr>
        <w:t>公告开始</w:t>
      </w:r>
      <w:r>
        <w:rPr>
          <w:rFonts w:ascii="仿宋_GB2312" w:eastAsia="仿宋_GB2312" w:cs="仿宋_GB2312" w:hAnsiTheme="minorEastAsia"/>
          <w:sz w:val="30"/>
          <w:szCs w:val="30"/>
        </w:rPr>
        <w:t>发布</w:t>
      </w:r>
      <w:r>
        <w:rPr>
          <w:rFonts w:hint="eastAsia" w:ascii="仿宋_GB2312" w:eastAsia="仿宋_GB2312" w:cs="仿宋_GB2312" w:hAnsiTheme="minorEastAsia"/>
          <w:sz w:val="30"/>
          <w:szCs w:val="30"/>
        </w:rPr>
        <w:t>后第</w:t>
      </w:r>
      <w:r>
        <w:rPr>
          <w:rFonts w:ascii="仿宋_GB2312" w:eastAsia="仿宋_GB2312" w:cs="仿宋_GB2312" w:hAnsiTheme="minorEastAsia"/>
          <w:sz w:val="30"/>
          <w:szCs w:val="30"/>
        </w:rPr>
        <w:t>三日</w:t>
      </w:r>
      <w:r>
        <w:rPr>
          <w:rFonts w:hint="eastAsia" w:ascii="仿宋_GB2312" w:eastAsia="仿宋_GB2312" w:cs="仿宋_GB2312" w:hAnsiTheme="minorEastAsia"/>
          <w:sz w:val="30"/>
          <w:szCs w:val="30"/>
        </w:rPr>
        <w:t>即11月22日</w:t>
      </w:r>
      <w:r>
        <w:rPr>
          <w:rFonts w:ascii="仿宋_GB2312" w:eastAsia="仿宋_GB2312" w:cs="仿宋_GB2312" w:hAnsiTheme="minorEastAsia"/>
          <w:sz w:val="30"/>
          <w:szCs w:val="30"/>
        </w:rPr>
        <w:t>可开始接受网络报名）</w:t>
      </w:r>
      <w:r>
        <w:rPr>
          <w:rFonts w:hint="eastAsia" w:ascii="仿宋_GB2312" w:eastAsia="仿宋_GB2312" w:cs="仿宋_GB2312" w:hAnsiTheme="minorEastAsia"/>
          <w:sz w:val="30"/>
          <w:szCs w:val="30"/>
        </w:rPr>
        <w:t>。</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 xml:space="preserve"> (二)报名</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1、采取网络报名方式</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报考人员登录“人事招考网http://www.dcpta.com.cn/”进行网上报名（不接受现场报名和电话报名）,请认清类别准确报名。</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(1)报名时间： 2019年11月2</w:t>
      </w:r>
      <w:r>
        <w:rPr>
          <w:rFonts w:hint="eastAsia" w:ascii="仿宋_GB2312" w:eastAsia="仿宋_GB2312" w:cs="仿宋_GB2312" w:hAnsiTheme="minorEastAsia"/>
          <w:sz w:val="30"/>
          <w:szCs w:val="30"/>
          <w:lang w:val="en-US" w:eastAsia="zh-CN"/>
        </w:rPr>
        <w:t>8</w:t>
      </w:r>
      <w:r>
        <w:rPr>
          <w:rFonts w:hint="eastAsia" w:ascii="仿宋_GB2312" w:eastAsia="仿宋_GB2312" w:cs="仿宋_GB2312" w:hAnsiTheme="minorEastAsia"/>
          <w:sz w:val="30"/>
          <w:szCs w:val="30"/>
        </w:rPr>
        <w:t>日8：00至11月</w:t>
      </w:r>
      <w:r>
        <w:rPr>
          <w:rFonts w:hint="eastAsia" w:ascii="仿宋_GB2312" w:eastAsia="仿宋_GB2312" w:cs="仿宋_GB2312" w:hAnsiTheme="minorEastAsia"/>
          <w:sz w:val="30"/>
          <w:szCs w:val="30"/>
          <w:lang w:val="en-US" w:eastAsia="zh-CN"/>
        </w:rPr>
        <w:t>30</w:t>
      </w:r>
      <w:r>
        <w:rPr>
          <w:rFonts w:hint="eastAsia" w:ascii="仿宋_GB2312" w:eastAsia="仿宋_GB2312" w:cs="仿宋_GB2312" w:hAnsiTheme="minorEastAsia"/>
          <w:sz w:val="30"/>
          <w:szCs w:val="30"/>
        </w:rPr>
        <w:t>日18：00</w:t>
      </w:r>
      <w:r>
        <w:rPr>
          <w:rFonts w:ascii="仿宋_GB2312" w:eastAsia="仿宋_GB2312" w:cs="仿宋_GB2312" w:hAnsiTheme="minorEastAsia"/>
          <w:sz w:val="30"/>
          <w:szCs w:val="30"/>
        </w:rPr>
        <w:t xml:space="preserve">( </w:t>
      </w:r>
      <w:r>
        <w:rPr>
          <w:rFonts w:hint="eastAsia" w:ascii="仿宋_GB2312" w:eastAsia="仿宋_GB2312" w:cs="仿宋_GB2312" w:hAnsiTheme="minorEastAsia"/>
          <w:sz w:val="30"/>
          <w:szCs w:val="30"/>
        </w:rPr>
        <w:t>节假日</w:t>
      </w:r>
      <w:r>
        <w:rPr>
          <w:rFonts w:ascii="仿宋_GB2312" w:eastAsia="仿宋_GB2312" w:cs="仿宋_GB2312" w:hAnsiTheme="minorEastAsia"/>
          <w:sz w:val="30"/>
          <w:szCs w:val="30"/>
        </w:rPr>
        <w:t>不休)</w:t>
      </w:r>
      <w:r>
        <w:rPr>
          <w:rFonts w:hint="eastAsia" w:ascii="仿宋_GB2312" w:eastAsia="仿宋_GB2312" w:cs="仿宋_GB2312" w:hAnsiTheme="minorEastAsia"/>
          <w:sz w:val="30"/>
          <w:szCs w:val="30"/>
        </w:rPr>
        <w:t>；</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(2)报考人员应仔细阅读诚信承诺书，提交的报名表上的信息应真实、准确。如提交虚假报考信息的，一经查实，取消聘用资格；</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(3)本次考试不组织网上资格审查，笔试后进行现场资格审查。对招聘岗位的专业、学历、资格证以及其他条件等有疑问的，请拨打咨询电话：A类岗位0734－6286110；B类岗位</w:t>
      </w:r>
      <w:r>
        <w:rPr>
          <w:rFonts w:ascii="仿宋_GB2312" w:eastAsia="仿宋_GB2312" w:cs="仿宋_GB2312" w:hAnsiTheme="minorEastAsia"/>
          <w:sz w:val="30"/>
          <w:szCs w:val="30"/>
        </w:rPr>
        <w:t>15874775038</w:t>
      </w:r>
      <w:r>
        <w:rPr>
          <w:rFonts w:hint="eastAsia" w:ascii="仿宋_GB2312" w:eastAsia="仿宋_GB2312" w:cs="仿宋_GB2312" w:hAnsiTheme="minorEastAsia"/>
          <w:sz w:val="30"/>
          <w:szCs w:val="30"/>
        </w:rPr>
        <w:t>；</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(4)报考人员应上传本人近期免冠2寸（35×45mm）正面电子证件照片（蓝底证件照，jpg格式，50KB以下）；</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(5)A类岗位报考的专业参照《2019年湖南省考试录用公务员专业指导目录》执行，所学专业已列入该目录，但未列入报考岗位要求的专业，不能报考。</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(6)每个报考人员只能选择报考一个岗位，在职人员需由原用人单位和主管部门开具同意报考证明。</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本次笔试招聘收取报名费100元/人。网上缴纳报名费，未按期缴费者视为自动放弃考试。</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２、报名注意事项</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(1)报考者的出生日期以本人有效身份证为准。</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(2)网上报名后，报考人员不能修改姓名和身份证号码。确定报名后，非招聘计划取消原因，不能更改报考岗位。</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(3)报考者提供的联系电话应准确无误，确保能够及时联系。因提供错误联系信息或信息不畅通造成的后果由报考者本人承担。</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(4)A类岗位招聘计划数与实际报考人数的开考比例不得低于1:3。因达不到开考比例而取消的岗位（不含核减招聘计划的岗位），该岗位报考人员可申请改报符合条件的其他岗位或退还报名费；B类岗位招聘计划数与实际报考人数不设开考比例限制。</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３、网上打印准考证</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报名成功后，报考人员请于2019年</w:t>
      </w:r>
      <w:r>
        <w:rPr>
          <w:rFonts w:hint="eastAsia" w:ascii="仿宋_GB2312" w:eastAsia="仿宋_GB2312" w:cs="仿宋_GB2312" w:hAnsiTheme="minorEastAsia"/>
          <w:sz w:val="30"/>
          <w:szCs w:val="30"/>
          <w:lang w:val="en-US" w:eastAsia="zh-CN"/>
        </w:rPr>
        <w:t>12</w:t>
      </w:r>
      <w:r>
        <w:rPr>
          <w:rFonts w:hint="eastAsia" w:ascii="仿宋_GB2312" w:eastAsia="仿宋_GB2312" w:cs="仿宋_GB2312" w:hAnsiTheme="minorEastAsia"/>
          <w:sz w:val="30"/>
          <w:szCs w:val="30"/>
        </w:rPr>
        <w:t>月</w:t>
      </w:r>
      <w:r>
        <w:rPr>
          <w:rFonts w:hint="eastAsia" w:ascii="仿宋_GB2312" w:eastAsia="仿宋_GB2312" w:cs="仿宋_GB2312" w:hAnsiTheme="minorEastAsia"/>
          <w:sz w:val="30"/>
          <w:szCs w:val="30"/>
          <w:lang w:val="en-US" w:eastAsia="zh-CN"/>
        </w:rPr>
        <w:t>6</w:t>
      </w:r>
      <w:r>
        <w:rPr>
          <w:rFonts w:hint="eastAsia" w:ascii="仿宋_GB2312" w:eastAsia="仿宋_GB2312" w:cs="仿宋_GB2312" w:hAnsiTheme="minorEastAsia"/>
          <w:sz w:val="30"/>
          <w:szCs w:val="30"/>
        </w:rPr>
        <w:t>日</w:t>
      </w:r>
      <w:r>
        <w:rPr>
          <w:rFonts w:hint="eastAsia" w:ascii="仿宋_GB2312" w:eastAsia="仿宋_GB2312" w:cs="仿宋_GB2312" w:hAnsiTheme="minorEastAsia"/>
          <w:sz w:val="30"/>
          <w:szCs w:val="30"/>
          <w:lang w:val="en-US" w:eastAsia="zh-CN"/>
        </w:rPr>
        <w:t>8：00</w:t>
      </w:r>
      <w:r>
        <w:rPr>
          <w:rFonts w:hint="eastAsia" w:ascii="仿宋_GB2312" w:eastAsia="仿宋_GB2312" w:cs="仿宋_GB2312" w:hAnsiTheme="minorEastAsia"/>
          <w:sz w:val="30"/>
          <w:szCs w:val="30"/>
        </w:rPr>
        <w:t>至</w:t>
      </w:r>
      <w:r>
        <w:rPr>
          <w:rFonts w:hint="eastAsia" w:ascii="仿宋_GB2312" w:eastAsia="仿宋_GB2312" w:cs="仿宋_GB2312" w:hAnsiTheme="minorEastAsia"/>
          <w:sz w:val="30"/>
          <w:szCs w:val="30"/>
          <w:lang w:val="en-US" w:eastAsia="zh-CN"/>
        </w:rPr>
        <w:t>7</w:t>
      </w:r>
      <w:r>
        <w:rPr>
          <w:rFonts w:hint="eastAsia" w:ascii="仿宋_GB2312" w:eastAsia="仿宋_GB2312" w:cs="仿宋_GB2312" w:hAnsiTheme="minorEastAsia"/>
          <w:sz w:val="30"/>
          <w:szCs w:val="30"/>
        </w:rPr>
        <w:t>日</w:t>
      </w:r>
      <w:r>
        <w:rPr>
          <w:rFonts w:hint="eastAsia" w:ascii="仿宋_GB2312" w:eastAsia="仿宋_GB2312" w:cs="仿宋_GB2312" w:hAnsiTheme="minorEastAsia"/>
          <w:sz w:val="30"/>
          <w:szCs w:val="30"/>
          <w:lang w:val="en-US" w:eastAsia="zh-CN"/>
        </w:rPr>
        <w:t>18：00</w:t>
      </w:r>
      <w:r>
        <w:rPr>
          <w:rFonts w:hint="eastAsia" w:ascii="仿宋_GB2312" w:eastAsia="仿宋_GB2312" w:cs="仿宋_GB2312" w:hAnsiTheme="minorEastAsia"/>
          <w:sz w:val="30"/>
          <w:szCs w:val="30"/>
        </w:rPr>
        <w:t>期间，登录“人事招考网http://www.dcpta.com.cn/”下载打印准考证。未在规定时间内打印准考证，作自动放弃考试处理。</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（三）考试</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A类岗位笔试+面试；B类岗位只笔试。笔试采取闭卷答题方式进行，满分为100分。参加考试时，必须同时携带准考证和本人有效身份证。</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笔试</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1、笔试内容：(1)A类岗位内容为：《公共基础知识》与《应用写作》共一科，《公共基础知识》占60%、《应用写作》占40%；</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(2)B类岗位内容为：各招聘岗位对应的学科《专业知识》一科（初中占80%，小学占20%）。</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2、笔试时间：2019年</w:t>
      </w:r>
      <w:r>
        <w:rPr>
          <w:rFonts w:ascii="仿宋_GB2312" w:eastAsia="仿宋_GB2312" w:cs="仿宋_GB2312" w:hAnsiTheme="minorEastAsia"/>
          <w:sz w:val="30"/>
          <w:szCs w:val="30"/>
        </w:rPr>
        <w:t>12</w:t>
      </w:r>
      <w:r>
        <w:rPr>
          <w:rFonts w:hint="eastAsia" w:ascii="仿宋_GB2312" w:eastAsia="仿宋_GB2312" w:cs="仿宋_GB2312" w:hAnsiTheme="minorEastAsia"/>
          <w:sz w:val="30"/>
          <w:szCs w:val="30"/>
        </w:rPr>
        <w:t>月</w:t>
      </w:r>
      <w:r>
        <w:rPr>
          <w:rFonts w:hint="eastAsia" w:ascii="仿宋_GB2312" w:eastAsia="仿宋_GB2312" w:cs="仿宋_GB2312" w:hAnsiTheme="minorEastAsia"/>
          <w:sz w:val="30"/>
          <w:szCs w:val="30"/>
          <w:lang w:val="en-US" w:eastAsia="zh-CN"/>
        </w:rPr>
        <w:t>8</w:t>
      </w:r>
      <w:r>
        <w:rPr>
          <w:rFonts w:hint="eastAsia" w:ascii="仿宋_GB2312" w:eastAsia="仿宋_GB2312" w:cs="仿宋_GB2312" w:hAnsiTheme="minorEastAsia"/>
          <w:sz w:val="30"/>
          <w:szCs w:val="30"/>
        </w:rPr>
        <w:t>日上午9：</w:t>
      </w:r>
      <w:r>
        <w:rPr>
          <w:rFonts w:ascii="仿宋_GB2312" w:eastAsia="仿宋_GB2312" w:cs="仿宋_GB2312" w:hAnsiTheme="minorEastAsia"/>
          <w:sz w:val="30"/>
          <w:szCs w:val="30"/>
        </w:rPr>
        <w:t>3</w:t>
      </w:r>
      <w:r>
        <w:rPr>
          <w:rFonts w:hint="eastAsia" w:ascii="仿宋_GB2312" w:eastAsia="仿宋_GB2312" w:cs="仿宋_GB2312" w:hAnsiTheme="minorEastAsia"/>
          <w:sz w:val="30"/>
          <w:szCs w:val="30"/>
        </w:rPr>
        <w:t>0—11：</w:t>
      </w:r>
      <w:r>
        <w:rPr>
          <w:rFonts w:ascii="仿宋_GB2312" w:eastAsia="仿宋_GB2312" w:cs="仿宋_GB2312" w:hAnsiTheme="minorEastAsia"/>
          <w:sz w:val="30"/>
          <w:szCs w:val="30"/>
        </w:rPr>
        <w:t>3</w:t>
      </w:r>
      <w:r>
        <w:rPr>
          <w:rFonts w:hint="eastAsia" w:ascii="仿宋_GB2312" w:eastAsia="仿宋_GB2312" w:cs="仿宋_GB2312" w:hAnsiTheme="minorEastAsia"/>
          <w:sz w:val="30"/>
          <w:szCs w:val="30"/>
        </w:rPr>
        <w:t>0。</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3、笔试地点：见准考证。</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4、笔试成绩公示：在“祁东县党政门户网”公示考生成绩。</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5、A类岗位按招聘计划人数与参加面试人数为1：2的比例确认资格审查人员；B类岗位按招聘计划人数与参加体检人数比例为1：1的比例确认资格审查人员并设置笔试最低分数线为70分，低于70分者不确定为体检对象。</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面试</w:t>
      </w:r>
    </w:p>
    <w:p>
      <w:pPr>
        <w:pStyle w:val="7"/>
        <w:spacing w:line="480" w:lineRule="atLeast"/>
        <w:ind w:firstLine="600" w:firstLineChars="200"/>
        <w:jc w:val="both"/>
        <w:rPr>
          <w:rFonts w:ascii="仿宋_GB2312" w:eastAsia="仿宋_GB2312" w:cs="仿宋_GB2312" w:hAnsiTheme="minorEastAsia"/>
          <w:kern w:val="2"/>
          <w:sz w:val="30"/>
          <w:szCs w:val="30"/>
        </w:rPr>
      </w:pPr>
      <w:r>
        <w:rPr>
          <w:rFonts w:hint="eastAsia" w:ascii="仿宋_GB2312" w:eastAsia="仿宋_GB2312" w:cs="仿宋_GB2312" w:hAnsiTheme="minorEastAsia"/>
          <w:kern w:val="2"/>
          <w:sz w:val="30"/>
          <w:szCs w:val="30"/>
        </w:rPr>
        <w:t>A类岗位资审结束后，按照招聘岗位计划1:2的比例和笔试成绩从高分到低分的原则确定面试入围人员。如入围末位名次出现成绩相同的，则末位同名次的考生一并参加面试。</w:t>
      </w:r>
    </w:p>
    <w:p>
      <w:pPr>
        <w:pStyle w:val="7"/>
        <w:spacing w:line="480" w:lineRule="atLeast"/>
        <w:jc w:val="both"/>
        <w:rPr>
          <w:rFonts w:ascii="仿宋_GB2312" w:eastAsia="仿宋_GB2312" w:cs="仿宋_GB2312" w:hAnsiTheme="minorEastAsia"/>
          <w:kern w:val="2"/>
          <w:sz w:val="30"/>
          <w:szCs w:val="30"/>
        </w:rPr>
      </w:pPr>
      <w:r>
        <w:rPr>
          <w:rFonts w:hint="eastAsia" w:ascii="仿宋_GB2312" w:eastAsia="仿宋_GB2312" w:cs="仿宋_GB2312" w:hAnsiTheme="minorEastAsia"/>
          <w:kern w:val="2"/>
          <w:sz w:val="30"/>
          <w:szCs w:val="30"/>
        </w:rPr>
        <w:t>　　如实际面试人员没有形成有效竞争的，设置面试合格分数线，面试合格分数线为70分。低于70分的考生，不能作为体检对象。</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１、面试方式及内容：采取结构化面试的方式进行，面试时间为10分钟，分值为100分。主要考核应聘人员的逻辑思维能力，语言表达能力，组织协调能力，人际沟通能力和心理素质等。</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2、面试时间和地点：另行通知。</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(四)资格审查</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笔试结束后，县公开招聘领导小组办公室会同用人单位共同组织进行现场资格审查。资格审查时间另行公告。资审对象须提供以下资料：</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1、登录“人事招考网http://www.dcpta.com.cn/”下载打印报名表（一式两份）；</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2、国家承认普通全日制学历的毕业文凭、有效身份证、相关资格证原件及复印件（对有疑义的国民教育学历，以省级以上学历学位认证中心的认定结果为准）。</w:t>
      </w:r>
    </w:p>
    <w:p>
      <w:pPr>
        <w:spacing w:line="360" w:lineRule="auto"/>
        <w:ind w:firstLine="602"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b/>
          <w:sz w:val="30"/>
          <w:szCs w:val="30"/>
        </w:rPr>
        <w:t>(五)考试综合成绩合成</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考试综合成绩计算方法为：A类岗位考试综合成绩=笔试成绩×60%+面试成绩×40%。笔试成绩、面试成绩和考试综合成绩均保留到小数点后两位数字。B类岗位考试综合成绩=笔试成绩。</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考试综合成绩将在“祁东县党政门户网”公示。</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（六）体检</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1、确定体检对象。A类岗位根据考试综合成绩从高分到低分按岗位计划1︰1比例确定体检对象，如考试综合成绩相同的，按笔试成绩确定排名顺序; B类岗位根据笔试成绩从高分到低分按岗位计划1︰1比例确定体检对象,如B类岗位体检入围对象末位名次出现成绩相同的，加试试教环节，再按试教成绩从高分到低分确定为体检对象。</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体检标准参照现行《公务员录用体检通用标准》执行，体检费用自理，对不按规定要求进行体检的，视为放弃体检。体检不合格、放弃体检(需提交本人亲笔签名的书面情况说明)或体检违纪违规的，取消聘用资格。如体检合格人数达不到计划聘用人数时，缺额岗位则从报考同一岗位人员中根据考试综合成绩高低等额递补（递补1次）。</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3、体检时间及地点：另行通知。</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（七）考察</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体检合格人员进入考察程序。</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考察内容主要包括应聘人员政治思想、道德品质、能力素质、学习和工作表现、遵纪守法、廉洁自律、应聘资格条件等。考察不合格的或自愿放弃考察的(需提交本人亲笔签名的书面情况说明)，取消聘用资格。相应岗位缺额不再替补。</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(八)公示</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考察合格者即为拟聘用人员，经县公开招聘领导小组研究同意后，拟聘用人员在衡阳市人力资源社会保障网、祁东县党政门户网、祁东新闻网上公示，公示期为7个工作日。公示无异议的，经祁东县公开招聘工作领导小组审定，即确定为聘用人员。</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(九)聘用</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县人社局对拟聘用人员的相关证件及证明材料进行审查，报衡阳市人社局备案后，按相关规定签订聘用合同，列入全额拨款事业编制。聘用人员试用期为六个月,服务期为五年。试用期内享受单位同类工作人员同等待遇。试用期满考核不合格者，取消聘用资格。属专业技术人员的最终聘用将根据聘用单位专技岗位空缺情况进行聘用到岗。</w:t>
      </w:r>
    </w:p>
    <w:p>
      <w:pPr>
        <w:spacing w:line="360" w:lineRule="auto"/>
        <w:ind w:firstLine="643" w:firstLineChars="200"/>
        <w:jc w:val="left"/>
        <w:rPr>
          <w:rFonts w:ascii="仿宋_GB2312" w:eastAsia="仿宋_GB2312" w:cs="仿宋_GB2312" w:hAnsiTheme="minorEastAsia"/>
          <w:b/>
          <w:sz w:val="32"/>
          <w:szCs w:val="32"/>
        </w:rPr>
      </w:pPr>
      <w:r>
        <w:rPr>
          <w:rFonts w:hint="eastAsia" w:ascii="仿宋_GB2312" w:eastAsia="仿宋_GB2312" w:cs="仿宋_GB2312" w:hAnsiTheme="minorEastAsia"/>
          <w:b/>
          <w:sz w:val="32"/>
          <w:szCs w:val="32"/>
        </w:rPr>
        <w:t>五、招聘纪律</w:t>
      </w:r>
    </w:p>
    <w:p>
      <w:pPr>
        <w:spacing w:line="360" w:lineRule="auto"/>
        <w:ind w:firstLine="602"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b/>
          <w:sz w:val="30"/>
          <w:szCs w:val="30"/>
        </w:rPr>
        <w:t>（一）</w:t>
      </w:r>
      <w:r>
        <w:rPr>
          <w:rFonts w:hint="eastAsia" w:ascii="仿宋_GB2312" w:eastAsia="仿宋_GB2312" w:cs="仿宋_GB2312" w:hAnsiTheme="minorEastAsia"/>
          <w:sz w:val="30"/>
          <w:szCs w:val="30"/>
        </w:rPr>
        <w:t>本次招聘工作接受社会和有关部门监督。相关部门将按管理权限及时受理与此次招聘有关的各类举报。</w:t>
      </w:r>
    </w:p>
    <w:p>
      <w:pPr>
        <w:spacing w:line="360" w:lineRule="auto"/>
        <w:ind w:firstLine="602"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b/>
          <w:sz w:val="30"/>
          <w:szCs w:val="30"/>
        </w:rPr>
        <w:t>（二）</w:t>
      </w:r>
      <w:r>
        <w:rPr>
          <w:rFonts w:hint="eastAsia" w:ascii="仿宋_GB2312" w:eastAsia="仿宋_GB2312" w:cs="仿宋_GB2312" w:hAnsiTheme="minorEastAsia"/>
          <w:sz w:val="30"/>
          <w:szCs w:val="30"/>
        </w:rPr>
        <w:t>违规人员按《事业单位公开招聘违纪违规行为处理规定》人社部35号令予以处理。</w:t>
      </w:r>
    </w:p>
    <w:p>
      <w:pPr>
        <w:spacing w:line="360" w:lineRule="auto"/>
        <w:ind w:firstLine="602"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b/>
          <w:sz w:val="30"/>
          <w:szCs w:val="30"/>
        </w:rPr>
        <w:t>（三）</w:t>
      </w:r>
      <w:r>
        <w:rPr>
          <w:rFonts w:hint="eastAsia" w:ascii="仿宋_GB2312" w:eastAsia="仿宋_GB2312" w:cs="仿宋_GB2312" w:hAnsiTheme="minorEastAsia"/>
          <w:sz w:val="30"/>
          <w:szCs w:val="30"/>
        </w:rPr>
        <w:t>实行回避制度：</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1、报考人员不得报考聘用后即构成应回避关系的招聘岗位。</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2、招聘工作领导小组负责人和参与招聘工作人员在招聘工作过程中应自觉遵守回避制度。</w:t>
      </w:r>
    </w:p>
    <w:p>
      <w:pPr>
        <w:spacing w:line="360" w:lineRule="auto"/>
        <w:ind w:firstLine="643" w:firstLineChars="200"/>
        <w:jc w:val="left"/>
        <w:rPr>
          <w:rFonts w:ascii="仿宋_GB2312" w:eastAsia="仿宋_GB2312" w:cs="仿宋_GB2312" w:hAnsiTheme="minorEastAsia"/>
          <w:b/>
          <w:sz w:val="32"/>
          <w:szCs w:val="32"/>
        </w:rPr>
      </w:pPr>
      <w:r>
        <w:rPr>
          <w:rFonts w:hint="eastAsia" w:ascii="仿宋_GB2312" w:eastAsia="仿宋_GB2312" w:cs="仿宋_GB2312" w:hAnsiTheme="minorEastAsia"/>
          <w:b/>
          <w:sz w:val="32"/>
          <w:szCs w:val="32"/>
        </w:rPr>
        <w:t>六、监督电话</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本次招聘由祁东县教育局组织实施，县纪委、县委组织部、县编办、县人社局、县财政局等单位组成联合监督小组，参与监督，对违反公开招聘纪律的，按有关规定追究责任。</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监督电话： 0734-6264225(祁东县纪委)</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0734-6264961(祁东县委组织部)</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0734-6286110(祁东县人社局)</w:t>
      </w:r>
    </w:p>
    <w:p>
      <w:pPr>
        <w:spacing w:line="360" w:lineRule="auto"/>
        <w:ind w:firstLine="602" w:firstLineChars="200"/>
        <w:jc w:val="left"/>
        <w:rPr>
          <w:rFonts w:ascii="仿宋_GB2312" w:eastAsia="仿宋_GB2312" w:cs="仿宋_GB2312" w:hAnsiTheme="minorEastAsia"/>
          <w:b/>
          <w:sz w:val="30"/>
          <w:szCs w:val="30"/>
        </w:rPr>
      </w:pPr>
      <w:r>
        <w:rPr>
          <w:rFonts w:hint="eastAsia" w:ascii="仿宋_GB2312" w:eastAsia="仿宋_GB2312" w:cs="仿宋_GB2312" w:hAnsiTheme="minorEastAsia"/>
          <w:b/>
          <w:sz w:val="30"/>
          <w:szCs w:val="30"/>
        </w:rPr>
        <w:t>七、本</w:t>
      </w:r>
      <w:r>
        <w:rPr>
          <w:rFonts w:hint="eastAsia" w:ascii="仿宋_GB2312" w:eastAsia="仿宋_GB2312" w:cs="仿宋_GB2312" w:hAnsiTheme="minorEastAsia"/>
          <w:b/>
          <w:sz w:val="30"/>
          <w:szCs w:val="30"/>
          <w:lang w:eastAsia="zh-CN"/>
        </w:rPr>
        <w:t>公告</w:t>
      </w:r>
      <w:bookmarkStart w:id="1" w:name="_GoBack"/>
      <w:bookmarkEnd w:id="1"/>
      <w:r>
        <w:rPr>
          <w:rFonts w:hint="eastAsia" w:ascii="仿宋_GB2312" w:eastAsia="仿宋_GB2312" w:cs="仿宋_GB2312" w:hAnsiTheme="minorEastAsia"/>
          <w:b/>
          <w:sz w:val="30"/>
          <w:szCs w:val="30"/>
        </w:rPr>
        <w:t>由祁东县公开招聘工作领导小组负责解释。</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附：1、祁东县2019年公开招聘事业单位工作人员报名登记表</w:t>
      </w:r>
    </w:p>
    <w:p>
      <w:pPr>
        <w:spacing w:line="360" w:lineRule="auto"/>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2、祁东县2019年公开招聘事业单位工作人员计划与职位表（A类）</w:t>
      </w:r>
    </w:p>
    <w:p>
      <w:pPr>
        <w:spacing w:line="520" w:lineRule="exact"/>
        <w:ind w:firstLine="600" w:firstLineChars="20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3、祁东县2019年公开招聘事业单位工作人员计划与职位表（B类）</w:t>
      </w:r>
    </w:p>
    <w:p>
      <w:pPr>
        <w:spacing w:line="520" w:lineRule="exact"/>
        <w:ind w:firstLine="3750" w:firstLineChars="1250"/>
        <w:jc w:val="left"/>
        <w:rPr>
          <w:rFonts w:ascii="仿宋_GB2312" w:eastAsia="仿宋_GB2312" w:cs="仿宋_GB2312" w:hAnsiTheme="minorEastAsia"/>
          <w:sz w:val="30"/>
          <w:szCs w:val="30"/>
        </w:rPr>
      </w:pPr>
      <w:r>
        <w:rPr>
          <w:rFonts w:hint="eastAsia" w:ascii="仿宋_GB2312" w:eastAsia="仿宋_GB2312" w:cs="仿宋_GB2312" w:hAnsiTheme="minorEastAsia"/>
          <w:sz w:val="30"/>
          <w:szCs w:val="30"/>
        </w:rPr>
        <w:t>祁东县公开招聘工作领导小组</w:t>
      </w:r>
    </w:p>
    <w:p>
      <w:pPr>
        <w:spacing w:line="360" w:lineRule="auto"/>
        <w:ind w:right="1050" w:firstLine="600" w:firstLineChars="200"/>
        <w:jc w:val="center"/>
        <w:rPr>
          <w:rFonts w:ascii="仿宋_GB2312" w:eastAsia="仿宋_GB2312" w:cs="仿宋_GB2312" w:hAnsiTheme="minorEastAsia"/>
          <w:sz w:val="30"/>
          <w:szCs w:val="30"/>
        </w:rPr>
      </w:pPr>
      <w:r>
        <w:rPr>
          <w:rFonts w:ascii="仿宋_GB2312" w:eastAsia="仿宋_GB2312" w:cs="仿宋_GB2312" w:hAnsiTheme="minorEastAsia"/>
          <w:sz w:val="30"/>
          <w:szCs w:val="30"/>
        </w:rPr>
        <w:t xml:space="preserve">                        </w:t>
      </w:r>
      <w:r>
        <w:rPr>
          <w:rFonts w:hint="eastAsia" w:ascii="仿宋_GB2312" w:eastAsia="仿宋_GB2312" w:cs="仿宋_GB2312" w:hAnsiTheme="minorEastAsia"/>
          <w:sz w:val="30"/>
          <w:szCs w:val="30"/>
        </w:rPr>
        <w:t>2019年1</w:t>
      </w:r>
      <w:r>
        <w:rPr>
          <w:rFonts w:ascii="仿宋_GB2312" w:eastAsia="仿宋_GB2312" w:cs="仿宋_GB2312" w:hAnsiTheme="minorEastAsia"/>
          <w:sz w:val="30"/>
          <w:szCs w:val="30"/>
        </w:rPr>
        <w:t>1</w:t>
      </w:r>
      <w:r>
        <w:rPr>
          <w:rFonts w:hint="eastAsia" w:ascii="仿宋_GB2312" w:eastAsia="仿宋_GB2312" w:cs="仿宋_GB2312" w:hAnsiTheme="minorEastAsia"/>
          <w:sz w:val="30"/>
          <w:szCs w:val="30"/>
        </w:rPr>
        <w:t>月</w:t>
      </w:r>
      <w:r>
        <w:rPr>
          <w:rFonts w:ascii="仿宋_GB2312" w:eastAsia="仿宋_GB2312" w:cs="仿宋_GB2312" w:hAnsiTheme="minorEastAsia"/>
          <w:sz w:val="30"/>
          <w:szCs w:val="30"/>
        </w:rPr>
        <w:t>19</w:t>
      </w:r>
      <w:r>
        <w:rPr>
          <w:rFonts w:hint="eastAsia" w:ascii="仿宋_GB2312" w:eastAsia="仿宋_GB2312" w:cs="仿宋_GB2312" w:hAnsiTheme="minorEastAsia"/>
          <w:sz w:val="30"/>
          <w:szCs w:val="30"/>
        </w:rPr>
        <w:t>日</w:t>
      </w:r>
    </w:p>
    <w:p>
      <w:pPr>
        <w:spacing w:line="440" w:lineRule="exact"/>
        <w:jc w:val="center"/>
        <w:rPr>
          <w:rFonts w:eastAsia="黑体"/>
          <w:sz w:val="44"/>
        </w:rPr>
      </w:pPr>
      <w:r>
        <w:rPr>
          <w:rFonts w:hint="eastAsia" w:eastAsia="黑体"/>
          <w:sz w:val="44"/>
        </w:rPr>
        <w:t>湖南省事业单位公开招聘人员报名表</w:t>
      </w:r>
    </w:p>
    <w:tbl>
      <w:tblPr>
        <w:tblStyle w:val="8"/>
        <w:tblW w:w="0" w:type="auto"/>
        <w:tblInd w:w="0" w:type="dxa"/>
        <w:tblLayout w:type="fixed"/>
        <w:tblCellMar>
          <w:top w:w="0" w:type="dxa"/>
          <w:left w:w="30" w:type="dxa"/>
          <w:bottom w:w="0" w:type="dxa"/>
          <w:right w:w="30" w:type="dxa"/>
        </w:tblCellMar>
      </w:tblPr>
      <w:tblGrid>
        <w:gridCol w:w="543"/>
        <w:gridCol w:w="717"/>
        <w:gridCol w:w="6"/>
        <w:gridCol w:w="1790"/>
        <w:gridCol w:w="9"/>
        <w:gridCol w:w="1084"/>
        <w:gridCol w:w="15"/>
        <w:gridCol w:w="638"/>
        <w:gridCol w:w="86"/>
        <w:gridCol w:w="106"/>
        <w:gridCol w:w="1166"/>
        <w:gridCol w:w="1207"/>
        <w:gridCol w:w="233"/>
        <w:gridCol w:w="6"/>
        <w:gridCol w:w="1754"/>
      </w:tblGrid>
      <w:tr>
        <w:tblPrEx>
          <w:tblCellMar>
            <w:top w:w="0" w:type="dxa"/>
            <w:left w:w="30" w:type="dxa"/>
            <w:bottom w:w="0" w:type="dxa"/>
            <w:right w:w="30" w:type="dxa"/>
          </w:tblCellMar>
        </w:tblPrEx>
        <w:trPr>
          <w:cantSplit/>
          <w:trHeight w:val="280" w:hRule="atLeast"/>
        </w:trPr>
        <w:tc>
          <w:tcPr>
            <w:tcW w:w="9360" w:type="dxa"/>
            <w:gridSpan w:val="15"/>
            <w:tcBorders>
              <w:top w:val="nil"/>
              <w:bottom w:val="single" w:color="auto" w:sz="6" w:space="0"/>
            </w:tcBorders>
            <w:vAlign w:val="bottom"/>
          </w:tcPr>
          <w:p>
            <w:pPr>
              <w:autoSpaceDE w:val="0"/>
              <w:autoSpaceDN w:val="0"/>
              <w:adjustRightInd w:val="0"/>
              <w:spacing w:line="300" w:lineRule="exact"/>
              <w:rPr>
                <w:rFonts w:ascii="宋体"/>
                <w:bCs/>
                <w:color w:val="000000"/>
                <w:sz w:val="24"/>
              </w:rPr>
            </w:pPr>
          </w:p>
          <w:p>
            <w:pPr>
              <w:autoSpaceDE w:val="0"/>
              <w:autoSpaceDN w:val="0"/>
              <w:adjustRightInd w:val="0"/>
              <w:spacing w:line="300" w:lineRule="exact"/>
              <w:rPr>
                <w:rFonts w:ascii="宋体"/>
                <w:b/>
                <w:color w:val="000000"/>
                <w:sz w:val="24"/>
              </w:rPr>
            </w:pPr>
            <w:r>
              <w:rPr>
                <w:rFonts w:hint="eastAsia" w:ascii="宋体"/>
                <w:bCs/>
                <w:color w:val="000000"/>
                <w:sz w:val="24"/>
              </w:rPr>
              <w:t>应聘单位：                  应聘岗位：                报名序号：</w:t>
            </w:r>
          </w:p>
        </w:tc>
      </w:tr>
      <w:tr>
        <w:tblPrEx>
          <w:tblCellMar>
            <w:top w:w="0" w:type="dxa"/>
            <w:left w:w="30" w:type="dxa"/>
            <w:bottom w:w="0" w:type="dxa"/>
            <w:right w:w="30" w:type="dxa"/>
          </w:tblCellMar>
        </w:tblPrEx>
        <w:trPr>
          <w:cantSplit/>
          <w:trHeight w:val="377"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姓</w:t>
            </w:r>
            <w:r>
              <w:rPr>
                <w:color w:val="000000"/>
                <w:sz w:val="24"/>
              </w:rPr>
              <w:t xml:space="preserve">  </w:t>
            </w:r>
            <w:r>
              <w:rPr>
                <w:rFonts w:hint="eastAsia"/>
                <w:color w:val="000000"/>
                <w:sz w:val="24"/>
              </w:rPr>
              <w:t xml:space="preserve"> </w:t>
            </w:r>
            <w:r>
              <w:rPr>
                <w:color w:val="000000"/>
                <w:sz w:val="24"/>
              </w:rPr>
              <w:t xml:space="preserve"> </w:t>
            </w:r>
            <w:r>
              <w:rPr>
                <w:rFonts w:hint="eastAsia" w:ascii="宋体"/>
                <w:color w:val="000000"/>
                <w:sz w:val="24"/>
              </w:rPr>
              <w:t>名</w:t>
            </w:r>
          </w:p>
        </w:tc>
        <w:tc>
          <w:tcPr>
            <w:tcW w:w="17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性</w:t>
            </w:r>
            <w:r>
              <w:rPr>
                <w:color w:val="000000"/>
                <w:sz w:val="24"/>
              </w:rPr>
              <w:t xml:space="preserve">  </w:t>
            </w:r>
            <w:r>
              <w:rPr>
                <w:rFonts w:hint="eastAsia" w:ascii="宋体"/>
                <w:color w:val="000000"/>
                <w:sz w:val="24"/>
              </w:rPr>
              <w:t>别</w:t>
            </w:r>
          </w:p>
        </w:tc>
        <w:tc>
          <w:tcPr>
            <w:tcW w:w="84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民族</w:t>
            </w:r>
          </w:p>
        </w:tc>
        <w:tc>
          <w:tcPr>
            <w:tcW w:w="1446"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754" w:type="dxa"/>
            <w:vMerge w:val="restart"/>
            <w:tcBorders>
              <w:top w:val="single" w:color="000000" w:sz="2" w:space="0"/>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相片</w:t>
            </w:r>
          </w:p>
        </w:tc>
      </w:tr>
      <w:tr>
        <w:tblPrEx>
          <w:tblCellMar>
            <w:top w:w="0" w:type="dxa"/>
            <w:left w:w="30" w:type="dxa"/>
            <w:bottom w:w="0" w:type="dxa"/>
            <w:right w:w="30" w:type="dxa"/>
          </w:tblCellMar>
        </w:tblPrEx>
        <w:trPr>
          <w:cantSplit/>
          <w:trHeight w:val="435"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出生年月</w:t>
            </w:r>
          </w:p>
        </w:tc>
        <w:tc>
          <w:tcPr>
            <w:tcW w:w="17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政治面貌</w:t>
            </w:r>
          </w:p>
        </w:tc>
        <w:tc>
          <w:tcPr>
            <w:tcW w:w="84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学历学位</w:t>
            </w:r>
          </w:p>
        </w:tc>
        <w:tc>
          <w:tcPr>
            <w:tcW w:w="144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754" w:type="dxa"/>
            <w:vMerge w:val="continue"/>
            <w:tcBorders>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29"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毕业院校</w:t>
            </w:r>
          </w:p>
        </w:tc>
        <w:tc>
          <w:tcPr>
            <w:tcW w:w="3734" w:type="dxa"/>
            <w:gridSpan w:val="8"/>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所学专业</w:t>
            </w:r>
          </w:p>
        </w:tc>
        <w:tc>
          <w:tcPr>
            <w:tcW w:w="1446"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54" w:type="dxa"/>
            <w:vMerge w:val="restart"/>
            <w:tcBorders>
              <w:left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21" w:hRule="atLeast"/>
        </w:trPr>
        <w:tc>
          <w:tcPr>
            <w:tcW w:w="3065" w:type="dxa"/>
            <w:gridSpan w:val="5"/>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职称、执（职）业资格</w:t>
            </w:r>
          </w:p>
        </w:tc>
        <w:tc>
          <w:tcPr>
            <w:tcW w:w="1929"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取得时间</w:t>
            </w:r>
          </w:p>
        </w:tc>
        <w:tc>
          <w:tcPr>
            <w:tcW w:w="1446"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54" w:type="dxa"/>
            <w:vMerge w:val="continue"/>
            <w:tcBorders>
              <w:left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21"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户  籍</w:t>
            </w:r>
          </w:p>
          <w:p>
            <w:pPr>
              <w:autoSpaceDE w:val="0"/>
              <w:autoSpaceDN w:val="0"/>
              <w:adjustRightInd w:val="0"/>
              <w:spacing w:line="280" w:lineRule="exact"/>
              <w:jc w:val="center"/>
              <w:rPr>
                <w:rFonts w:ascii="宋体"/>
                <w:color w:val="000000"/>
                <w:sz w:val="24"/>
              </w:rPr>
            </w:pPr>
            <w:r>
              <w:rPr>
                <w:rFonts w:hint="eastAsia" w:ascii="宋体"/>
                <w:color w:val="000000"/>
                <w:sz w:val="24"/>
              </w:rPr>
              <w:t>所在地</w:t>
            </w:r>
          </w:p>
        </w:tc>
        <w:tc>
          <w:tcPr>
            <w:tcW w:w="1805"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0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婚姻状况</w:t>
            </w:r>
          </w:p>
        </w:tc>
        <w:tc>
          <w:tcPr>
            <w:tcW w:w="845"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ind w:left="180"/>
              <w:jc w:val="center"/>
              <w:rPr>
                <w:rFonts w:ascii="宋体"/>
                <w:color w:val="000000"/>
                <w:sz w:val="24"/>
              </w:rPr>
            </w:pPr>
            <w:r>
              <w:rPr>
                <w:rFonts w:hint="eastAsia" w:ascii="宋体"/>
                <w:color w:val="000000"/>
                <w:sz w:val="24"/>
              </w:rPr>
              <w:t>档案保</w:t>
            </w:r>
          </w:p>
          <w:p>
            <w:pPr>
              <w:autoSpaceDE w:val="0"/>
              <w:autoSpaceDN w:val="0"/>
              <w:adjustRightInd w:val="0"/>
              <w:spacing w:line="280" w:lineRule="exact"/>
              <w:ind w:left="180"/>
              <w:jc w:val="center"/>
              <w:rPr>
                <w:rFonts w:ascii="宋体"/>
                <w:color w:val="000000"/>
                <w:sz w:val="24"/>
              </w:rPr>
            </w:pPr>
            <w:r>
              <w:rPr>
                <w:rFonts w:hint="eastAsia" w:ascii="宋体"/>
                <w:color w:val="000000"/>
                <w:sz w:val="24"/>
              </w:rPr>
              <w:t>管单位</w:t>
            </w:r>
          </w:p>
        </w:tc>
        <w:tc>
          <w:tcPr>
            <w:tcW w:w="1440" w:type="dxa"/>
            <w:gridSpan w:val="2"/>
            <w:tcBorders>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60" w:type="dxa"/>
            <w:gridSpan w:val="2"/>
            <w:tcBorders>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43" w:hRule="atLeast"/>
        </w:trPr>
        <w:tc>
          <w:tcPr>
            <w:tcW w:w="1266"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身份证号</w:t>
            </w:r>
          </w:p>
        </w:tc>
        <w:tc>
          <w:tcPr>
            <w:tcW w:w="3728" w:type="dxa"/>
            <w:gridSpan w:val="7"/>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有何特长</w:t>
            </w:r>
          </w:p>
        </w:tc>
        <w:tc>
          <w:tcPr>
            <w:tcW w:w="3200"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87"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通讯地址</w:t>
            </w:r>
          </w:p>
        </w:tc>
        <w:tc>
          <w:tcPr>
            <w:tcW w:w="4900" w:type="dxa"/>
            <w:gridSpan w:val="9"/>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20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邮政编码</w:t>
            </w:r>
          </w:p>
        </w:tc>
        <w:tc>
          <w:tcPr>
            <w:tcW w:w="1993"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87"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联系电话</w:t>
            </w:r>
          </w:p>
        </w:tc>
        <w:tc>
          <w:tcPr>
            <w:tcW w:w="354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35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Arial Unicode MS" w:hAnsi="Arial Unicode MS" w:eastAsia="Arial Unicode MS" w:cs="Arial Unicode MS"/>
                <w:color w:val="000000"/>
                <w:sz w:val="32"/>
              </w:rPr>
              <w:t>E-mail</w:t>
            </w:r>
          </w:p>
        </w:tc>
        <w:tc>
          <w:tcPr>
            <w:tcW w:w="1207" w:type="dxa"/>
            <w:tcBorders>
              <w:top w:val="single" w:color="auto" w:sz="6" w:space="0"/>
              <w:left w:val="single" w:color="auto" w:sz="6" w:space="0"/>
              <w:bottom w:val="single" w:color="auto" w:sz="6" w:space="0"/>
            </w:tcBorders>
            <w:vAlign w:val="center"/>
          </w:tcPr>
          <w:p>
            <w:pPr>
              <w:autoSpaceDE w:val="0"/>
              <w:autoSpaceDN w:val="0"/>
              <w:adjustRightInd w:val="0"/>
              <w:spacing w:line="280" w:lineRule="exact"/>
              <w:jc w:val="center"/>
              <w:rPr>
                <w:rFonts w:ascii="宋体"/>
                <w:color w:val="000000"/>
                <w:sz w:val="24"/>
              </w:rPr>
            </w:pPr>
          </w:p>
        </w:tc>
        <w:tc>
          <w:tcPr>
            <w:tcW w:w="1993" w:type="dxa"/>
            <w:gridSpan w:val="3"/>
            <w:tcBorders>
              <w:top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2020"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简历</w:t>
            </w:r>
          </w:p>
        </w:tc>
        <w:tc>
          <w:tcPr>
            <w:tcW w:w="8100" w:type="dxa"/>
            <w:gridSpan w:val="13"/>
            <w:tcBorders>
              <w:top w:val="single" w:color="auto" w:sz="6" w:space="0"/>
              <w:left w:val="single" w:color="auto" w:sz="6" w:space="0"/>
              <w:right w:val="single" w:color="auto" w:sz="6" w:space="0"/>
            </w:tcBorders>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1793" w:hRule="atLeast"/>
        </w:trPr>
        <w:tc>
          <w:tcPr>
            <w:tcW w:w="1260"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与应聘岗位相关的实践经历或取得的成绩。</w:t>
            </w:r>
          </w:p>
        </w:tc>
        <w:tc>
          <w:tcPr>
            <w:tcW w:w="8100" w:type="dxa"/>
            <w:gridSpan w:val="13"/>
            <w:tcBorders>
              <w:top w:val="single" w:color="auto" w:sz="4" w:space="0"/>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1316" w:hRule="atLeast"/>
        </w:trPr>
        <w:tc>
          <w:tcPr>
            <w:tcW w:w="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应</w:t>
            </w:r>
          </w:p>
          <w:p>
            <w:pPr>
              <w:autoSpaceDE w:val="0"/>
              <w:autoSpaceDN w:val="0"/>
              <w:adjustRightInd w:val="0"/>
              <w:spacing w:line="280" w:lineRule="exact"/>
              <w:jc w:val="center"/>
              <w:rPr>
                <w:rFonts w:ascii="宋体"/>
                <w:color w:val="000000"/>
                <w:sz w:val="24"/>
              </w:rPr>
            </w:pPr>
            <w:r>
              <w:rPr>
                <w:rFonts w:hint="eastAsia" w:ascii="宋体"/>
                <w:color w:val="000000"/>
                <w:sz w:val="24"/>
              </w:rPr>
              <w:t>聘</w:t>
            </w:r>
          </w:p>
          <w:p>
            <w:pPr>
              <w:autoSpaceDE w:val="0"/>
              <w:autoSpaceDN w:val="0"/>
              <w:adjustRightInd w:val="0"/>
              <w:spacing w:line="280" w:lineRule="exact"/>
              <w:jc w:val="center"/>
              <w:rPr>
                <w:rFonts w:ascii="宋体"/>
                <w:color w:val="000000"/>
                <w:sz w:val="24"/>
              </w:rPr>
            </w:pPr>
            <w:r>
              <w:rPr>
                <w:rFonts w:hint="eastAsia" w:ascii="宋体"/>
                <w:color w:val="000000"/>
                <w:sz w:val="24"/>
              </w:rPr>
              <w:t>人</w:t>
            </w:r>
          </w:p>
          <w:p>
            <w:pPr>
              <w:autoSpaceDE w:val="0"/>
              <w:autoSpaceDN w:val="0"/>
              <w:adjustRightInd w:val="0"/>
              <w:spacing w:line="280" w:lineRule="exact"/>
              <w:jc w:val="center"/>
              <w:rPr>
                <w:rFonts w:ascii="宋体"/>
                <w:color w:val="000000"/>
                <w:sz w:val="24"/>
              </w:rPr>
            </w:pPr>
            <w:r>
              <w:rPr>
                <w:rFonts w:hint="eastAsia" w:ascii="宋体"/>
                <w:color w:val="000000"/>
                <w:sz w:val="24"/>
              </w:rPr>
              <w:t>员</w:t>
            </w:r>
          </w:p>
          <w:p>
            <w:pPr>
              <w:autoSpaceDE w:val="0"/>
              <w:autoSpaceDN w:val="0"/>
              <w:adjustRightInd w:val="0"/>
              <w:spacing w:line="280" w:lineRule="exact"/>
              <w:jc w:val="center"/>
              <w:rPr>
                <w:rFonts w:ascii="宋体"/>
                <w:color w:val="000000"/>
                <w:sz w:val="24"/>
              </w:rPr>
            </w:pPr>
            <w:r>
              <w:rPr>
                <w:rFonts w:hint="eastAsia" w:ascii="宋体"/>
                <w:color w:val="000000"/>
                <w:sz w:val="24"/>
              </w:rPr>
              <w:t>承</w:t>
            </w:r>
          </w:p>
          <w:p>
            <w:pPr>
              <w:autoSpaceDE w:val="0"/>
              <w:autoSpaceDN w:val="0"/>
              <w:adjustRightInd w:val="0"/>
              <w:spacing w:line="280" w:lineRule="exact"/>
              <w:jc w:val="center"/>
              <w:rPr>
                <w:rFonts w:ascii="宋体"/>
                <w:color w:val="000000"/>
                <w:sz w:val="24"/>
              </w:rPr>
            </w:pPr>
            <w:r>
              <w:rPr>
                <w:rFonts w:hint="eastAsia" w:ascii="宋体"/>
                <w:color w:val="000000"/>
                <w:sz w:val="24"/>
              </w:rPr>
              <w:t>诺</w:t>
            </w:r>
          </w:p>
          <w:p>
            <w:pPr>
              <w:autoSpaceDE w:val="0"/>
              <w:autoSpaceDN w:val="0"/>
              <w:adjustRightInd w:val="0"/>
              <w:spacing w:line="280" w:lineRule="exact"/>
              <w:jc w:val="center"/>
              <w:rPr>
                <w:rFonts w:ascii="宋体"/>
                <w:color w:val="000000"/>
                <w:sz w:val="24"/>
              </w:rPr>
            </w:pPr>
          </w:p>
        </w:tc>
        <w:tc>
          <w:tcPr>
            <w:tcW w:w="362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54" w:firstLineChars="147"/>
              <w:rPr>
                <w:rFonts w:ascii="楷体_GB2312" w:hAnsi="新宋体" w:eastAsia="楷体_GB2312"/>
                <w:b/>
                <w:color w:val="000000"/>
                <w:sz w:val="24"/>
              </w:rPr>
            </w:pPr>
          </w:p>
          <w:p>
            <w:pPr>
              <w:autoSpaceDE w:val="0"/>
              <w:autoSpaceDN w:val="0"/>
              <w:adjustRightInd w:val="0"/>
              <w:spacing w:line="280" w:lineRule="exact"/>
              <w:ind w:firstLine="354" w:firstLineChars="147"/>
              <w:rPr>
                <w:rFonts w:ascii="楷体_GB2312" w:hAnsi="新宋体" w:eastAsia="楷体_GB2312"/>
                <w:b/>
                <w:color w:val="000000"/>
                <w:sz w:val="24"/>
              </w:rPr>
            </w:pPr>
            <w:r>
              <w:rPr>
                <w:rFonts w:hint="eastAsia" w:ascii="楷体_GB2312" w:hAnsi="新宋体" w:eastAsia="楷体_GB2312"/>
                <w:b/>
                <w:color w:val="000000"/>
                <w:sz w:val="24"/>
              </w:rPr>
              <w:t>本人承诺所提供的材料真实有效，符合应聘岗位所需的资格条件</w:t>
            </w:r>
          </w:p>
          <w:p>
            <w:pPr>
              <w:autoSpaceDE w:val="0"/>
              <w:autoSpaceDN w:val="0"/>
              <w:adjustRightInd w:val="0"/>
              <w:spacing w:line="280" w:lineRule="exact"/>
              <w:rPr>
                <w:rFonts w:ascii="楷体_GB2312" w:hAnsi="新宋体" w:eastAsia="楷体_GB2312"/>
                <w:b/>
                <w:color w:val="000000"/>
                <w:sz w:val="24"/>
              </w:rPr>
            </w:pPr>
            <w:r>
              <w:rPr>
                <w:rFonts w:hint="eastAsia" w:ascii="楷体_GB2312" w:hAnsi="新宋体" w:eastAsia="楷体_GB2312"/>
                <w:b/>
                <w:color w:val="000000"/>
                <w:sz w:val="24"/>
              </w:rPr>
              <w:t>。如有弄虚作假，承诺自动放弃考试和聘用资格。</w:t>
            </w:r>
          </w:p>
          <w:p>
            <w:pPr>
              <w:autoSpaceDE w:val="0"/>
              <w:autoSpaceDN w:val="0"/>
              <w:adjustRightInd w:val="0"/>
              <w:spacing w:line="280" w:lineRule="exact"/>
              <w:ind w:firstLine="472" w:firstLineChars="196"/>
              <w:rPr>
                <w:rFonts w:ascii="楷体_GB2312" w:hAnsi="新宋体" w:eastAsia="楷体_GB2312"/>
                <w:b/>
                <w:color w:val="000000"/>
                <w:sz w:val="24"/>
              </w:rPr>
            </w:pPr>
            <w:r>
              <w:rPr>
                <w:rFonts w:hint="eastAsia" w:ascii="楷体_GB2312" w:hAnsi="新宋体" w:eastAsia="楷体_GB2312"/>
                <w:b/>
                <w:color w:val="000000"/>
                <w:sz w:val="24"/>
              </w:rPr>
              <w:t>应聘人签名：</w:t>
            </w:r>
          </w:p>
          <w:p>
            <w:pPr>
              <w:autoSpaceDE w:val="0"/>
              <w:autoSpaceDN w:val="0"/>
              <w:adjustRightInd w:val="0"/>
              <w:spacing w:line="280" w:lineRule="exact"/>
              <w:rPr>
                <w:rFonts w:ascii="楷体_GB2312" w:hAnsi="新宋体" w:eastAsia="楷体_GB2312"/>
                <w:b/>
                <w:color w:val="000000"/>
                <w:sz w:val="24"/>
              </w:rPr>
            </w:pPr>
          </w:p>
          <w:p>
            <w:pPr>
              <w:autoSpaceDE w:val="0"/>
              <w:autoSpaceDN w:val="0"/>
              <w:adjustRightInd w:val="0"/>
              <w:spacing w:line="280" w:lineRule="exact"/>
              <w:ind w:firstLine="1525" w:firstLineChars="633"/>
              <w:rPr>
                <w:rFonts w:ascii="楷体_GB2312" w:hAnsi="新宋体" w:eastAsia="楷体_GB2312"/>
                <w:b/>
                <w:color w:val="000000"/>
                <w:sz w:val="24"/>
              </w:rPr>
            </w:pPr>
            <w:r>
              <w:rPr>
                <w:rFonts w:hint="eastAsia" w:ascii="楷体_GB2312" w:hAnsi="新宋体" w:eastAsia="楷体_GB2312"/>
                <w:b/>
                <w:color w:val="000000"/>
                <w:sz w:val="24"/>
              </w:rPr>
              <w:t>年    月    日</w:t>
            </w:r>
          </w:p>
          <w:p>
            <w:pPr>
              <w:autoSpaceDE w:val="0"/>
              <w:autoSpaceDN w:val="0"/>
              <w:adjustRightInd w:val="0"/>
              <w:spacing w:line="280" w:lineRule="exact"/>
              <w:ind w:left="5340"/>
              <w:rPr>
                <w:rFonts w:ascii="宋体"/>
                <w:color w:val="000000"/>
                <w:sz w:val="24"/>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24"/>
              </w:rPr>
            </w:pPr>
            <w:r>
              <w:rPr>
                <w:rFonts w:hint="eastAsia" w:ascii="宋体"/>
                <w:color w:val="000000"/>
                <w:sz w:val="24"/>
              </w:rPr>
              <w:t>资</w:t>
            </w:r>
          </w:p>
          <w:p>
            <w:pPr>
              <w:widowControl/>
              <w:jc w:val="center"/>
              <w:rPr>
                <w:rFonts w:ascii="宋体"/>
                <w:color w:val="000000"/>
                <w:sz w:val="24"/>
              </w:rPr>
            </w:pPr>
            <w:r>
              <w:rPr>
                <w:rFonts w:hint="eastAsia" w:ascii="宋体"/>
                <w:color w:val="000000"/>
                <w:sz w:val="24"/>
              </w:rPr>
              <w:t>格</w:t>
            </w:r>
          </w:p>
          <w:p>
            <w:pPr>
              <w:widowControl/>
              <w:jc w:val="center"/>
              <w:rPr>
                <w:rFonts w:ascii="宋体"/>
                <w:color w:val="000000"/>
                <w:sz w:val="24"/>
              </w:rPr>
            </w:pPr>
            <w:r>
              <w:rPr>
                <w:rFonts w:hint="eastAsia" w:ascii="宋体"/>
                <w:color w:val="000000"/>
                <w:sz w:val="24"/>
              </w:rPr>
              <w:t>审</w:t>
            </w:r>
          </w:p>
          <w:p>
            <w:pPr>
              <w:widowControl/>
              <w:jc w:val="center"/>
              <w:rPr>
                <w:rFonts w:ascii="宋体"/>
                <w:color w:val="000000"/>
                <w:sz w:val="24"/>
              </w:rPr>
            </w:pPr>
            <w:r>
              <w:rPr>
                <w:rFonts w:hint="eastAsia" w:ascii="宋体"/>
                <w:color w:val="000000"/>
                <w:sz w:val="24"/>
              </w:rPr>
              <w:t>查</w:t>
            </w:r>
          </w:p>
          <w:p>
            <w:pPr>
              <w:widowControl/>
              <w:jc w:val="center"/>
              <w:rPr>
                <w:rFonts w:ascii="宋体"/>
                <w:color w:val="000000"/>
                <w:sz w:val="24"/>
              </w:rPr>
            </w:pPr>
            <w:r>
              <w:rPr>
                <w:rFonts w:hint="eastAsia" w:ascii="宋体"/>
                <w:color w:val="000000"/>
                <w:sz w:val="24"/>
              </w:rPr>
              <w:t>意</w:t>
            </w:r>
          </w:p>
          <w:p>
            <w:pPr>
              <w:widowControl/>
              <w:jc w:val="center"/>
              <w:rPr>
                <w:rFonts w:ascii="宋体"/>
                <w:color w:val="000000"/>
                <w:sz w:val="24"/>
              </w:rPr>
            </w:pPr>
            <w:r>
              <w:rPr>
                <w:rFonts w:hint="eastAsia" w:ascii="宋体"/>
                <w:color w:val="000000"/>
                <w:sz w:val="24"/>
              </w:rPr>
              <w:t>见</w:t>
            </w:r>
          </w:p>
        </w:tc>
        <w:tc>
          <w:tcPr>
            <w:tcW w:w="4472" w:type="dxa"/>
            <w:gridSpan w:val="6"/>
            <w:tcBorders>
              <w:top w:val="single" w:color="auto" w:sz="4" w:space="0"/>
              <w:left w:val="single" w:color="auto" w:sz="4" w:space="0"/>
              <w:bottom w:val="single" w:color="auto" w:sz="4" w:space="0"/>
              <w:right w:val="single" w:color="auto" w:sz="4" w:space="0"/>
            </w:tcBorders>
            <w:vAlign w:val="center"/>
          </w:tcPr>
          <w:p>
            <w:pPr>
              <w:widowControl/>
              <w:ind w:firstLine="482" w:firstLineChars="200"/>
              <w:jc w:val="left"/>
              <w:rPr>
                <w:rFonts w:ascii="楷体_GB2312" w:eastAsia="楷体_GB2312"/>
                <w:b/>
                <w:color w:val="000000"/>
                <w:sz w:val="24"/>
              </w:rPr>
            </w:pPr>
            <w:r>
              <w:rPr>
                <w:rFonts w:hint="eastAsia" w:ascii="楷体_GB2312" w:eastAsia="楷体_GB2312"/>
                <w:b/>
                <w:color w:val="000000"/>
                <w:sz w:val="24"/>
              </w:rPr>
              <w:t>经审查，符合应聘资格条件。</w:t>
            </w:r>
          </w:p>
          <w:p>
            <w:pPr>
              <w:widowControl/>
              <w:jc w:val="left"/>
              <w:rPr>
                <w:rFonts w:ascii="楷体_GB2312" w:eastAsia="楷体_GB2312"/>
                <w:b/>
                <w:color w:val="000000"/>
                <w:sz w:val="24"/>
              </w:rPr>
            </w:pPr>
          </w:p>
          <w:p>
            <w:pPr>
              <w:widowControl/>
              <w:jc w:val="left"/>
              <w:rPr>
                <w:rFonts w:ascii="楷体_GB2312" w:eastAsia="楷体_GB2312"/>
                <w:b/>
                <w:color w:val="000000"/>
                <w:sz w:val="24"/>
              </w:rPr>
            </w:pPr>
          </w:p>
          <w:p>
            <w:pPr>
              <w:widowControl/>
              <w:jc w:val="left"/>
              <w:rPr>
                <w:rFonts w:ascii="楷体_GB2312" w:eastAsia="楷体_GB2312"/>
                <w:b/>
                <w:color w:val="000000"/>
                <w:sz w:val="24"/>
              </w:rPr>
            </w:pPr>
            <w:r>
              <w:rPr>
                <w:rFonts w:hint="eastAsia" w:ascii="楷体_GB2312" w:eastAsia="楷体_GB2312"/>
                <w:b/>
                <w:color w:val="000000"/>
                <w:sz w:val="24"/>
              </w:rPr>
              <w:t>审查人签名：       招聘单位（章）</w:t>
            </w:r>
          </w:p>
          <w:p>
            <w:pPr>
              <w:widowControl/>
              <w:jc w:val="left"/>
              <w:rPr>
                <w:rFonts w:ascii="楷体_GB2312" w:eastAsia="楷体_GB2312"/>
                <w:b/>
                <w:color w:val="000000"/>
                <w:sz w:val="24"/>
              </w:rPr>
            </w:pPr>
          </w:p>
          <w:p>
            <w:pPr>
              <w:autoSpaceDE w:val="0"/>
              <w:autoSpaceDN w:val="0"/>
              <w:adjustRightInd w:val="0"/>
              <w:spacing w:line="280" w:lineRule="exact"/>
              <w:ind w:firstLine="2007" w:firstLineChars="833"/>
              <w:rPr>
                <w:rFonts w:ascii="宋体"/>
                <w:color w:val="000000"/>
                <w:sz w:val="24"/>
              </w:rPr>
            </w:pPr>
            <w:r>
              <w:rPr>
                <w:rFonts w:hint="eastAsia" w:ascii="楷体_GB2312" w:eastAsia="楷体_GB2312"/>
                <w:b/>
                <w:color w:val="000000"/>
                <w:sz w:val="24"/>
              </w:rPr>
              <w:t>年     月    日</w:t>
            </w:r>
          </w:p>
        </w:tc>
      </w:tr>
      <w:tr>
        <w:tblPrEx>
          <w:tblCellMar>
            <w:top w:w="0" w:type="dxa"/>
            <w:left w:w="30" w:type="dxa"/>
            <w:bottom w:w="0" w:type="dxa"/>
            <w:right w:w="30" w:type="dxa"/>
          </w:tblCellMar>
        </w:tblPrEx>
        <w:trPr>
          <w:cantSplit/>
          <w:trHeight w:val="850" w:hRule="atLeast"/>
        </w:trPr>
        <w:tc>
          <w:tcPr>
            <w:tcW w:w="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备</w:t>
            </w:r>
          </w:p>
          <w:p>
            <w:pPr>
              <w:autoSpaceDE w:val="0"/>
              <w:autoSpaceDN w:val="0"/>
              <w:adjustRightInd w:val="0"/>
              <w:spacing w:line="280" w:lineRule="exact"/>
              <w:jc w:val="center"/>
              <w:rPr>
                <w:rFonts w:ascii="宋体"/>
                <w:color w:val="000000"/>
                <w:sz w:val="24"/>
              </w:rPr>
            </w:pPr>
          </w:p>
          <w:p>
            <w:pPr>
              <w:autoSpaceDE w:val="0"/>
              <w:autoSpaceDN w:val="0"/>
              <w:adjustRightInd w:val="0"/>
              <w:spacing w:line="280" w:lineRule="exact"/>
              <w:jc w:val="center"/>
              <w:rPr>
                <w:rFonts w:ascii="宋体"/>
                <w:color w:val="000000"/>
                <w:sz w:val="24"/>
              </w:rPr>
            </w:pPr>
            <w:r>
              <w:rPr>
                <w:rFonts w:hint="eastAsia" w:ascii="宋体"/>
                <w:color w:val="000000"/>
                <w:sz w:val="24"/>
              </w:rPr>
              <w:t>注</w:t>
            </w:r>
          </w:p>
          <w:p>
            <w:pPr>
              <w:autoSpaceDE w:val="0"/>
              <w:autoSpaceDN w:val="0"/>
              <w:adjustRightInd w:val="0"/>
              <w:spacing w:line="280" w:lineRule="exact"/>
              <w:jc w:val="center"/>
              <w:rPr>
                <w:rFonts w:ascii="宋体"/>
                <w:color w:val="000000"/>
                <w:sz w:val="24"/>
              </w:rPr>
            </w:pPr>
          </w:p>
        </w:tc>
        <w:tc>
          <w:tcPr>
            <w:tcW w:w="8817"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bl>
    <w:p>
      <w:pPr>
        <w:pStyle w:val="2"/>
        <w:spacing w:line="240" w:lineRule="exact"/>
        <w:ind w:left="806" w:leftChars="0" w:hanging="806" w:hangingChars="384"/>
        <w:rPr>
          <w:rFonts w:ascii="仿宋_GB2312" w:eastAsia="仿宋_GB2312" w:cs="仿宋_GB2312" w:hAnsiTheme="minorEastAsia"/>
          <w:sz w:val="30"/>
          <w:szCs w:val="30"/>
        </w:rPr>
        <w:sectPr>
          <w:footerReference r:id="rId3" w:type="default"/>
          <w:pgSz w:w="11906" w:h="16838"/>
          <w:pgMar w:top="1440" w:right="1588" w:bottom="1440" w:left="1588" w:header="851" w:footer="992" w:gutter="0"/>
          <w:cols w:space="425" w:num="1"/>
          <w:docGrid w:type="lines" w:linePitch="312" w:charSpace="0"/>
        </w:sectPr>
      </w:pPr>
      <w:r>
        <w:rPr>
          <w:rFonts w:hint="eastAsia"/>
        </w:rPr>
        <w:t>说明1、报名序号由招聘单位填写。2、考生必须如实填写上述内容，如填报虚假信息者，取消考试或聘用资格。3、经审查符合笔试资格条件后，此表由招聘单位留存，并由考生现场登记确认。4、考生需准备1寸彩色登记照片3张，照片背面请写上自己的姓名。5、如有其他学术成果或课题及需要说明的情况可另附。</w:t>
      </w:r>
    </w:p>
    <w:tbl>
      <w:tblPr>
        <w:tblStyle w:val="8"/>
        <w:tblpPr w:leftFromText="180" w:rightFromText="180" w:horzAnchor="page" w:tblpX="853" w:tblpY="-480"/>
        <w:tblW w:w="15702" w:type="dxa"/>
        <w:tblInd w:w="0" w:type="dxa"/>
        <w:tblLayout w:type="autofit"/>
        <w:tblCellMar>
          <w:top w:w="0" w:type="dxa"/>
          <w:left w:w="108" w:type="dxa"/>
          <w:bottom w:w="0" w:type="dxa"/>
          <w:right w:w="108" w:type="dxa"/>
        </w:tblCellMar>
      </w:tblPr>
      <w:tblGrid>
        <w:gridCol w:w="531"/>
        <w:gridCol w:w="1143"/>
        <w:gridCol w:w="2304"/>
        <w:gridCol w:w="1536"/>
        <w:gridCol w:w="906"/>
        <w:gridCol w:w="906"/>
        <w:gridCol w:w="965"/>
        <w:gridCol w:w="729"/>
        <w:gridCol w:w="3250"/>
        <w:gridCol w:w="571"/>
        <w:gridCol w:w="2780"/>
        <w:gridCol w:w="81"/>
      </w:tblGrid>
      <w:tr>
        <w:tblPrEx>
          <w:tblCellMar>
            <w:top w:w="0" w:type="dxa"/>
            <w:left w:w="108" w:type="dxa"/>
            <w:bottom w:w="0" w:type="dxa"/>
            <w:right w:w="108" w:type="dxa"/>
          </w:tblCellMar>
        </w:tblPrEx>
        <w:trPr>
          <w:gridAfter w:val="1"/>
          <w:wAfter w:w="81" w:type="dxa"/>
          <w:trHeight w:val="332" w:hRule="atLeast"/>
        </w:trPr>
        <w:tc>
          <w:tcPr>
            <w:tcW w:w="15621" w:type="dxa"/>
            <w:gridSpan w:val="11"/>
            <w:tcBorders>
              <w:top w:val="nil"/>
              <w:left w:val="nil"/>
              <w:bottom w:val="nil"/>
              <w:right w:val="nil"/>
            </w:tcBorders>
            <w:shd w:val="clear" w:color="auto" w:fill="auto"/>
            <w:vAlign w:val="center"/>
          </w:tcPr>
          <w:p>
            <w:pPr>
              <w:jc w:val="center"/>
              <w:rPr>
                <w:rFonts w:ascii="宋体" w:hAnsi="宋体" w:cs="宋体"/>
                <w:b/>
                <w:bCs/>
                <w:color w:val="000000"/>
                <w:sz w:val="44"/>
                <w:szCs w:val="44"/>
              </w:rPr>
            </w:pPr>
            <w:r>
              <w:rPr>
                <w:rFonts w:hint="eastAsia" w:ascii="仿宋_GB2312" w:eastAsia="仿宋_GB2312" w:cs="仿宋_GB2312" w:hAnsiTheme="minorEastAsia"/>
                <w:sz w:val="30"/>
                <w:szCs w:val="30"/>
              </w:rPr>
              <w:t>祁东县2019年公开招聘事业单位工作人员计划与职位表（A类）</w:t>
            </w:r>
          </w:p>
        </w:tc>
      </w:tr>
      <w:tr>
        <w:tblPrEx>
          <w:tblCellMar>
            <w:top w:w="0" w:type="dxa"/>
            <w:left w:w="108" w:type="dxa"/>
            <w:bottom w:w="0" w:type="dxa"/>
            <w:right w:w="108" w:type="dxa"/>
          </w:tblCellMar>
        </w:tblPrEx>
        <w:trPr>
          <w:trHeight w:val="1213" w:hRule="atLeast"/>
        </w:trPr>
        <w:tc>
          <w:tcPr>
            <w:tcW w:w="5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序号</w:t>
            </w:r>
          </w:p>
        </w:tc>
        <w:tc>
          <w:tcPr>
            <w:tcW w:w="11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主管部门</w:t>
            </w:r>
          </w:p>
        </w:tc>
        <w:tc>
          <w:tcPr>
            <w:tcW w:w="230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招聘单位</w:t>
            </w:r>
          </w:p>
        </w:tc>
        <w:tc>
          <w:tcPr>
            <w:tcW w:w="15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招聘岗位</w:t>
            </w:r>
          </w:p>
        </w:tc>
        <w:tc>
          <w:tcPr>
            <w:tcW w:w="90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招聘人数</w:t>
            </w:r>
          </w:p>
        </w:tc>
        <w:tc>
          <w:tcPr>
            <w:tcW w:w="90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性别要求</w:t>
            </w:r>
          </w:p>
        </w:tc>
        <w:tc>
          <w:tcPr>
            <w:tcW w:w="96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最低学历要求</w:t>
            </w:r>
          </w:p>
        </w:tc>
        <w:tc>
          <w:tcPr>
            <w:tcW w:w="72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学位要求</w:t>
            </w:r>
          </w:p>
        </w:tc>
        <w:tc>
          <w:tcPr>
            <w:tcW w:w="3250" w:type="dxa"/>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sz w:val="18"/>
                <w:szCs w:val="18"/>
              </w:rPr>
            </w:pPr>
            <w:r>
              <w:rPr>
                <w:rFonts w:hint="eastAsia"/>
                <w:sz w:val="18"/>
                <w:szCs w:val="18"/>
              </w:rPr>
              <w:t>专业要求</w:t>
            </w:r>
          </w:p>
        </w:tc>
        <w:tc>
          <w:tcPr>
            <w:tcW w:w="3432"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备注</w:t>
            </w:r>
          </w:p>
        </w:tc>
      </w:tr>
      <w:tr>
        <w:tblPrEx>
          <w:tblCellMar>
            <w:top w:w="0" w:type="dxa"/>
            <w:left w:w="108" w:type="dxa"/>
            <w:bottom w:w="0" w:type="dxa"/>
            <w:right w:w="108" w:type="dxa"/>
          </w:tblCellMar>
        </w:tblPrEx>
        <w:trPr>
          <w:trHeight w:val="79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w:t>
            </w: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祁东县商务和粮食局</w:t>
            </w:r>
          </w:p>
        </w:tc>
        <w:tc>
          <w:tcPr>
            <w:tcW w:w="2304" w:type="dxa"/>
            <w:tcBorders>
              <w:top w:val="nil"/>
              <w:left w:val="nil"/>
              <w:bottom w:val="nil"/>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县投资促进事务中心</w:t>
            </w:r>
          </w:p>
        </w:tc>
        <w:tc>
          <w:tcPr>
            <w:tcW w:w="15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综合管理</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无</w:t>
            </w:r>
          </w:p>
        </w:tc>
        <w:tc>
          <w:tcPr>
            <w:tcW w:w="96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专科</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sz w:val="18"/>
                <w:szCs w:val="18"/>
              </w:rPr>
            </w:pPr>
            <w:r>
              <w:rPr>
                <w:rFonts w:hint="eastAsia"/>
                <w:color w:val="000000"/>
                <w:sz w:val="18"/>
                <w:szCs w:val="18"/>
              </w:rPr>
              <w:t>专业不限</w:t>
            </w:r>
          </w:p>
        </w:tc>
        <w:tc>
          <w:tcPr>
            <w:tcW w:w="3432"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随军家属特招岗位、限祁东县部队随军家属</w:t>
            </w:r>
          </w:p>
        </w:tc>
      </w:tr>
      <w:tr>
        <w:tblPrEx>
          <w:tblCellMar>
            <w:top w:w="0" w:type="dxa"/>
            <w:left w:w="108" w:type="dxa"/>
            <w:bottom w:w="0" w:type="dxa"/>
            <w:right w:w="108" w:type="dxa"/>
          </w:tblCellMar>
        </w:tblPrEx>
        <w:trPr>
          <w:trHeight w:val="959"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w:t>
            </w:r>
          </w:p>
        </w:tc>
        <w:tc>
          <w:tcPr>
            <w:tcW w:w="114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23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县投资促进事务中心</w:t>
            </w:r>
          </w:p>
        </w:tc>
        <w:tc>
          <w:tcPr>
            <w:tcW w:w="15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财务会计</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无　</w:t>
            </w:r>
          </w:p>
        </w:tc>
        <w:tc>
          <w:tcPr>
            <w:tcW w:w="96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专科</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rPr>
                <w:b/>
                <w:bCs/>
                <w:color w:val="000000"/>
                <w:sz w:val="18"/>
                <w:szCs w:val="18"/>
              </w:rPr>
            </w:pPr>
            <w:r>
              <w:rPr>
                <w:rFonts w:hint="eastAsia"/>
                <w:b/>
                <w:bCs/>
                <w:color w:val="000000"/>
                <w:sz w:val="18"/>
                <w:szCs w:val="18"/>
              </w:rPr>
              <w:t>研究生：</w:t>
            </w:r>
            <w:r>
              <w:t xml:space="preserve"> </w:t>
            </w:r>
            <w:r>
              <w:rPr>
                <w:b/>
                <w:bCs/>
                <w:color w:val="000000"/>
                <w:sz w:val="18"/>
                <w:szCs w:val="18"/>
              </w:rPr>
              <w:t>10020201</w:t>
            </w:r>
            <w:r>
              <w:rPr>
                <w:rFonts w:hint="eastAsia"/>
                <w:b/>
                <w:bCs/>
                <w:color w:val="000000"/>
                <w:sz w:val="18"/>
                <w:szCs w:val="18"/>
              </w:rPr>
              <w:t>会计学</w:t>
            </w:r>
            <w:r>
              <w:rPr>
                <w:rFonts w:hint="eastAsia"/>
              </w:rPr>
              <w:t xml:space="preserve"> </w:t>
            </w:r>
            <w:r>
              <w:rPr>
                <w:rFonts w:hint="eastAsia"/>
                <w:b/>
                <w:bCs/>
                <w:color w:val="000000"/>
                <w:sz w:val="18"/>
                <w:szCs w:val="18"/>
              </w:rPr>
              <w:t>10020209会计</w:t>
            </w:r>
          </w:p>
          <w:p>
            <w:pPr>
              <w:rPr>
                <w:rFonts w:ascii="宋体" w:hAnsi="宋体" w:cs="宋体"/>
                <w:b/>
                <w:bCs/>
                <w:color w:val="000000"/>
                <w:sz w:val="18"/>
                <w:szCs w:val="18"/>
              </w:rPr>
            </w:pPr>
            <w:r>
              <w:rPr>
                <w:rFonts w:hint="eastAsia"/>
                <w:b/>
                <w:bCs/>
                <w:color w:val="000000"/>
                <w:sz w:val="18"/>
                <w:szCs w:val="18"/>
              </w:rPr>
              <w:t>本科：20020209会计学　20020210财务管理</w:t>
            </w:r>
            <w:r>
              <w:rPr>
                <w:rFonts w:hint="eastAsia"/>
                <w:color w:val="000000"/>
                <w:sz w:val="18"/>
                <w:szCs w:val="18"/>
              </w:rPr>
              <w:br w:type="textWrapping"/>
            </w:r>
            <w:r>
              <w:rPr>
                <w:rFonts w:hint="eastAsia"/>
                <w:b/>
                <w:bCs/>
                <w:color w:val="000000"/>
                <w:sz w:val="18"/>
                <w:szCs w:val="18"/>
              </w:rPr>
              <w:t>专科：</w:t>
            </w:r>
            <w:r>
              <w:rPr>
                <w:rFonts w:hint="eastAsia"/>
                <w:color w:val="000000"/>
                <w:sz w:val="18"/>
                <w:szCs w:val="18"/>
              </w:rPr>
              <w:t>30020201财务管理  30020202会计</w:t>
            </w:r>
          </w:p>
        </w:tc>
        <w:tc>
          <w:tcPr>
            <w:tcW w:w="3432"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1036"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w:t>
            </w:r>
          </w:p>
        </w:tc>
        <w:tc>
          <w:tcPr>
            <w:tcW w:w="114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23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县投资促进事务中心</w:t>
            </w:r>
          </w:p>
        </w:tc>
        <w:tc>
          <w:tcPr>
            <w:tcW w:w="15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商务运营</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无　</w:t>
            </w:r>
          </w:p>
        </w:tc>
        <w:tc>
          <w:tcPr>
            <w:tcW w:w="96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专科</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sz w:val="18"/>
                <w:szCs w:val="18"/>
              </w:rPr>
            </w:pPr>
            <w:r>
              <w:rPr>
                <w:rFonts w:hint="eastAsia"/>
                <w:b/>
                <w:bCs/>
                <w:color w:val="000000"/>
                <w:sz w:val="18"/>
                <w:szCs w:val="18"/>
              </w:rPr>
              <w:t>本科：20020227电子商务20020228电子商务及法律</w:t>
            </w:r>
            <w:r>
              <w:rPr>
                <w:rFonts w:hint="eastAsia"/>
                <w:color w:val="000000"/>
                <w:sz w:val="18"/>
                <w:szCs w:val="18"/>
              </w:rPr>
              <w:br w:type="textWrapping"/>
            </w:r>
            <w:r>
              <w:rPr>
                <w:rFonts w:hint="eastAsia"/>
                <w:b/>
                <w:bCs/>
                <w:color w:val="000000"/>
                <w:sz w:val="18"/>
                <w:szCs w:val="18"/>
              </w:rPr>
              <w:t>专科：30020220电子商务</w:t>
            </w:r>
            <w:r>
              <w:rPr>
                <w:rFonts w:hint="eastAsia"/>
                <w:color w:val="000000"/>
                <w:sz w:val="18"/>
                <w:szCs w:val="18"/>
              </w:rPr>
              <w:t xml:space="preserve"> </w:t>
            </w:r>
          </w:p>
        </w:tc>
        <w:tc>
          <w:tcPr>
            <w:tcW w:w="3432"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电子商务专业须有人社部门颁发的《电子商务师》中级以上的技能证书</w:t>
            </w:r>
          </w:p>
        </w:tc>
      </w:tr>
      <w:tr>
        <w:tblPrEx>
          <w:tblCellMar>
            <w:top w:w="0" w:type="dxa"/>
            <w:left w:w="108" w:type="dxa"/>
            <w:bottom w:w="0" w:type="dxa"/>
            <w:right w:w="108" w:type="dxa"/>
          </w:tblCellMar>
        </w:tblPrEx>
        <w:trPr>
          <w:trHeight w:val="10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w:t>
            </w:r>
          </w:p>
        </w:tc>
        <w:tc>
          <w:tcPr>
            <w:tcW w:w="1143"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23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县投资促进事务中心</w:t>
            </w:r>
          </w:p>
        </w:tc>
        <w:tc>
          <w:tcPr>
            <w:tcW w:w="15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文字综合</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无　</w:t>
            </w:r>
          </w:p>
        </w:tc>
        <w:tc>
          <w:tcPr>
            <w:tcW w:w="96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专科</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3250" w:type="dxa"/>
            <w:tcBorders>
              <w:top w:val="nil"/>
              <w:left w:val="nil"/>
              <w:bottom w:val="single" w:color="auto" w:sz="4" w:space="0"/>
              <w:right w:val="single" w:color="auto" w:sz="4" w:space="0"/>
            </w:tcBorders>
            <w:shd w:val="clear" w:color="auto" w:fill="auto"/>
            <w:vAlign w:val="center"/>
          </w:tcPr>
          <w:p>
            <w:pPr>
              <w:rPr>
                <w:b/>
                <w:bCs/>
                <w:color w:val="000000"/>
                <w:sz w:val="18"/>
                <w:szCs w:val="18"/>
              </w:rPr>
            </w:pPr>
            <w:r>
              <w:rPr>
                <w:rFonts w:hint="eastAsia"/>
                <w:b/>
                <w:bCs/>
                <w:color w:val="000000"/>
                <w:sz w:val="18"/>
                <w:szCs w:val="18"/>
              </w:rPr>
              <w:t>研究生：</w:t>
            </w:r>
            <w:r>
              <w:t xml:space="preserve"> </w:t>
            </w:r>
            <w:r>
              <w:rPr>
                <w:b/>
                <w:bCs/>
                <w:color w:val="000000"/>
                <w:sz w:val="18"/>
                <w:szCs w:val="18"/>
              </w:rPr>
              <w:t>10010202</w:t>
            </w:r>
            <w:r>
              <w:rPr>
                <w:rFonts w:hint="eastAsia"/>
                <w:b/>
                <w:bCs/>
                <w:color w:val="000000"/>
                <w:sz w:val="18"/>
                <w:szCs w:val="18"/>
              </w:rPr>
              <w:t>语言学及应用语言学</w:t>
            </w:r>
            <w:r>
              <w:t xml:space="preserve"> </w:t>
            </w:r>
            <w:r>
              <w:rPr>
                <w:b/>
                <w:bCs/>
                <w:color w:val="000000"/>
                <w:sz w:val="18"/>
                <w:szCs w:val="18"/>
              </w:rPr>
              <w:t>10010203</w:t>
            </w:r>
            <w:r>
              <w:rPr>
                <w:rFonts w:hint="eastAsia"/>
                <w:b/>
                <w:bCs/>
                <w:color w:val="000000"/>
                <w:sz w:val="18"/>
                <w:szCs w:val="18"/>
              </w:rPr>
              <w:t>汉语言文字学</w:t>
            </w:r>
          </w:p>
          <w:p>
            <w:pPr>
              <w:rPr>
                <w:b/>
                <w:bCs/>
                <w:color w:val="000000"/>
                <w:sz w:val="18"/>
                <w:szCs w:val="18"/>
              </w:rPr>
            </w:pPr>
            <w:r>
              <w:rPr>
                <w:rFonts w:hint="eastAsia"/>
                <w:b/>
                <w:bCs/>
                <w:color w:val="000000"/>
                <w:sz w:val="18"/>
                <w:szCs w:val="18"/>
              </w:rPr>
              <w:t>本 科：20010201汉语言文学20010202汉语言</w:t>
            </w:r>
            <w:r>
              <w:rPr>
                <w:b/>
                <w:bCs/>
                <w:color w:val="000000"/>
                <w:sz w:val="18"/>
                <w:szCs w:val="18"/>
              </w:rPr>
              <w:t>20010207</w:t>
            </w:r>
            <w:r>
              <w:rPr>
                <w:rFonts w:hint="eastAsia"/>
                <w:b/>
                <w:bCs/>
                <w:color w:val="000000"/>
                <w:sz w:val="18"/>
                <w:szCs w:val="18"/>
              </w:rPr>
              <w:t>应用语言学20010206秘书学</w:t>
            </w:r>
            <w:r>
              <w:rPr>
                <w:rFonts w:hint="eastAsia"/>
                <w:color w:val="000000"/>
                <w:sz w:val="18"/>
                <w:szCs w:val="18"/>
              </w:rPr>
              <w:br w:type="textWrapping"/>
            </w:r>
            <w:r>
              <w:rPr>
                <w:rFonts w:hint="eastAsia"/>
                <w:b/>
                <w:bCs/>
                <w:color w:val="000000"/>
                <w:sz w:val="18"/>
                <w:szCs w:val="18"/>
              </w:rPr>
              <w:t>专科：</w:t>
            </w:r>
            <w:r>
              <w:rPr>
                <w:rFonts w:hint="eastAsia"/>
                <w:color w:val="000000"/>
                <w:sz w:val="18"/>
                <w:szCs w:val="18"/>
              </w:rPr>
              <w:t xml:space="preserve"> </w:t>
            </w:r>
            <w:r>
              <w:rPr>
                <w:color w:val="000000"/>
                <w:sz w:val="18"/>
                <w:szCs w:val="18"/>
              </w:rPr>
              <w:t>30010201</w:t>
            </w:r>
            <w:r>
              <w:rPr>
                <w:rFonts w:hint="eastAsia"/>
                <w:color w:val="000000"/>
                <w:sz w:val="18"/>
                <w:szCs w:val="18"/>
              </w:rPr>
              <w:t xml:space="preserve">汉语  </w:t>
            </w:r>
            <w:r>
              <w:rPr>
                <w:color w:val="000000"/>
                <w:sz w:val="18"/>
                <w:szCs w:val="18"/>
              </w:rPr>
              <w:t>30010202</w:t>
            </w:r>
            <w:r>
              <w:rPr>
                <w:rFonts w:hint="eastAsia"/>
                <w:color w:val="000000"/>
                <w:sz w:val="18"/>
                <w:szCs w:val="18"/>
              </w:rPr>
              <w:t>文秘</w:t>
            </w:r>
          </w:p>
        </w:tc>
        <w:tc>
          <w:tcPr>
            <w:tcW w:w="3432"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33" w:hRule="atLeast"/>
        </w:trPr>
        <w:tc>
          <w:tcPr>
            <w:tcW w:w="551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合计</w:t>
            </w:r>
          </w:p>
        </w:tc>
        <w:tc>
          <w:tcPr>
            <w:tcW w:w="9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4</w:t>
            </w:r>
          </w:p>
        </w:tc>
        <w:tc>
          <w:tcPr>
            <w:tcW w:w="906" w:type="dxa"/>
            <w:tcBorders>
              <w:top w:val="nil"/>
              <w:left w:val="nil"/>
              <w:bottom w:val="single" w:color="auto" w:sz="4" w:space="0"/>
              <w:right w:val="nil"/>
            </w:tcBorders>
            <w:shd w:val="clear" w:color="auto" w:fill="auto"/>
            <w:vAlign w:val="center"/>
          </w:tcPr>
          <w:p>
            <w:pPr>
              <w:rPr>
                <w:rFonts w:ascii="宋体" w:hAnsi="宋体" w:cs="宋体"/>
                <w:color w:val="000000"/>
                <w:sz w:val="22"/>
              </w:rPr>
            </w:pPr>
            <w:r>
              <w:rPr>
                <w:rFonts w:hint="eastAsia"/>
                <w:color w:val="000000"/>
                <w:sz w:val="22"/>
              </w:rPr>
              <w:t>　</w:t>
            </w:r>
          </w:p>
        </w:tc>
        <w:tc>
          <w:tcPr>
            <w:tcW w:w="965" w:type="dxa"/>
            <w:tcBorders>
              <w:top w:val="nil"/>
              <w:left w:val="nil"/>
              <w:bottom w:val="single" w:color="auto" w:sz="4" w:space="0"/>
              <w:right w:val="nil"/>
            </w:tcBorders>
            <w:shd w:val="clear" w:color="auto" w:fill="auto"/>
            <w:vAlign w:val="center"/>
          </w:tcPr>
          <w:p>
            <w:pPr>
              <w:rPr>
                <w:rFonts w:ascii="宋体" w:hAnsi="宋体" w:cs="宋体"/>
                <w:color w:val="000000"/>
                <w:sz w:val="22"/>
              </w:rPr>
            </w:pPr>
            <w:r>
              <w:rPr>
                <w:rFonts w:hint="eastAsia"/>
                <w:color w:val="000000"/>
                <w:sz w:val="22"/>
              </w:rPr>
              <w:t>　</w:t>
            </w:r>
          </w:p>
        </w:tc>
        <w:tc>
          <w:tcPr>
            <w:tcW w:w="729" w:type="dxa"/>
            <w:tcBorders>
              <w:top w:val="nil"/>
              <w:left w:val="nil"/>
              <w:bottom w:val="single" w:color="auto" w:sz="4" w:space="0"/>
              <w:right w:val="nil"/>
            </w:tcBorders>
            <w:shd w:val="clear" w:color="auto" w:fill="auto"/>
            <w:vAlign w:val="center"/>
          </w:tcPr>
          <w:p>
            <w:pPr>
              <w:rPr>
                <w:rFonts w:ascii="宋体" w:hAnsi="宋体" w:cs="宋体"/>
                <w:color w:val="000000"/>
                <w:sz w:val="22"/>
              </w:rPr>
            </w:pPr>
            <w:r>
              <w:rPr>
                <w:rFonts w:hint="eastAsia"/>
                <w:color w:val="000000"/>
                <w:sz w:val="22"/>
              </w:rPr>
              <w:t>　</w:t>
            </w:r>
          </w:p>
        </w:tc>
        <w:tc>
          <w:tcPr>
            <w:tcW w:w="3250" w:type="dxa"/>
            <w:tcBorders>
              <w:top w:val="nil"/>
              <w:left w:val="nil"/>
              <w:bottom w:val="single" w:color="auto" w:sz="4" w:space="0"/>
              <w:right w:val="nil"/>
            </w:tcBorders>
            <w:shd w:val="clear" w:color="auto" w:fill="auto"/>
            <w:vAlign w:val="center"/>
          </w:tcPr>
          <w:p>
            <w:pPr>
              <w:rPr>
                <w:rFonts w:ascii="宋体" w:hAnsi="宋体" w:cs="宋体"/>
                <w:color w:val="000000"/>
                <w:sz w:val="22"/>
              </w:rPr>
            </w:pPr>
            <w:r>
              <w:rPr>
                <w:rFonts w:hint="eastAsia"/>
                <w:color w:val="000000"/>
                <w:sz w:val="22"/>
              </w:rPr>
              <w:t>　</w:t>
            </w:r>
          </w:p>
        </w:tc>
        <w:tc>
          <w:tcPr>
            <w:tcW w:w="571" w:type="dxa"/>
            <w:tcBorders>
              <w:top w:val="nil"/>
              <w:left w:val="nil"/>
              <w:bottom w:val="single" w:color="auto" w:sz="4" w:space="0"/>
              <w:right w:val="nil"/>
            </w:tcBorders>
            <w:shd w:val="clear" w:color="auto" w:fill="auto"/>
            <w:vAlign w:val="center"/>
          </w:tcPr>
          <w:p>
            <w:pPr>
              <w:rPr>
                <w:rFonts w:ascii="宋体" w:hAnsi="宋体" w:cs="宋体"/>
                <w:color w:val="000000"/>
                <w:sz w:val="22"/>
              </w:rPr>
            </w:pPr>
            <w:r>
              <w:rPr>
                <w:rFonts w:hint="eastAsia"/>
                <w:color w:val="000000"/>
                <w:sz w:val="22"/>
              </w:rPr>
              <w:t>　</w:t>
            </w:r>
          </w:p>
        </w:tc>
        <w:tc>
          <w:tcPr>
            <w:tcW w:w="2861"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rPr>
            </w:pPr>
            <w:r>
              <w:rPr>
                <w:rFonts w:hint="eastAsia"/>
                <w:color w:val="000000"/>
                <w:sz w:val="22"/>
              </w:rPr>
              <w:t>　</w:t>
            </w:r>
          </w:p>
        </w:tc>
      </w:tr>
      <w:tr>
        <w:tblPrEx>
          <w:tblCellMar>
            <w:top w:w="0" w:type="dxa"/>
            <w:left w:w="108" w:type="dxa"/>
            <w:bottom w:w="0" w:type="dxa"/>
            <w:right w:w="108" w:type="dxa"/>
          </w:tblCellMar>
        </w:tblPrEx>
        <w:trPr>
          <w:trHeight w:val="233" w:hRule="atLeast"/>
        </w:trPr>
        <w:tc>
          <w:tcPr>
            <w:tcW w:w="1570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rPr>
            </w:pPr>
            <w:r>
              <w:rPr>
                <w:rFonts w:hint="eastAsia" w:ascii="宋体" w:hAnsi="宋体" w:cs="宋体"/>
                <w:color w:val="000000"/>
                <w:kern w:val="0"/>
                <w:sz w:val="22"/>
              </w:rPr>
              <w:t>说明：专业参照《2019年湖南省考试录用公务员专业指导目录》执行，所学专业已列入该目录，但未列入报考岗位要求的专业，不能报考。</w:t>
            </w:r>
          </w:p>
        </w:tc>
      </w:tr>
    </w:tbl>
    <w:p>
      <w:pPr>
        <w:pStyle w:val="7"/>
        <w:spacing w:line="360" w:lineRule="auto"/>
        <w:ind w:right="-258" w:rightChars="-123"/>
        <w:rPr>
          <w:szCs w:val="30"/>
        </w:rPr>
        <w:sectPr>
          <w:footerReference r:id="rId4" w:type="default"/>
          <w:pgSz w:w="16838" w:h="11906" w:orient="landscape"/>
          <w:pgMar w:top="1588" w:right="1440" w:bottom="1588" w:left="1440" w:header="851" w:footer="992" w:gutter="0"/>
          <w:cols w:space="425" w:num="1"/>
          <w:docGrid w:type="linesAndChars" w:linePitch="312" w:charSpace="0"/>
        </w:sectPr>
      </w:pPr>
    </w:p>
    <w:tbl>
      <w:tblPr>
        <w:tblStyle w:val="8"/>
        <w:tblpPr w:leftFromText="180" w:rightFromText="180" w:vertAnchor="text" w:horzAnchor="margin" w:tblpXSpec="center" w:tblpY="331"/>
        <w:tblW w:w="10140" w:type="dxa"/>
        <w:tblInd w:w="0" w:type="dxa"/>
        <w:tblLayout w:type="autofit"/>
        <w:tblCellMar>
          <w:top w:w="0" w:type="dxa"/>
          <w:left w:w="108" w:type="dxa"/>
          <w:bottom w:w="0" w:type="dxa"/>
          <w:right w:w="108" w:type="dxa"/>
        </w:tblCellMar>
      </w:tblPr>
      <w:tblGrid>
        <w:gridCol w:w="1080"/>
        <w:gridCol w:w="1740"/>
        <w:gridCol w:w="1854"/>
        <w:gridCol w:w="851"/>
        <w:gridCol w:w="955"/>
        <w:gridCol w:w="1080"/>
        <w:gridCol w:w="2580"/>
      </w:tblGrid>
      <w:tr>
        <w:tblPrEx>
          <w:tblCellMar>
            <w:top w:w="0" w:type="dxa"/>
            <w:left w:w="108" w:type="dxa"/>
            <w:bottom w:w="0" w:type="dxa"/>
            <w:right w:w="108" w:type="dxa"/>
          </w:tblCellMar>
        </w:tblPrEx>
        <w:trPr>
          <w:trHeight w:val="420" w:hRule="atLeast"/>
        </w:trPr>
        <w:tc>
          <w:tcPr>
            <w:tcW w:w="10140" w:type="dxa"/>
            <w:gridSpan w:val="7"/>
            <w:tcBorders>
              <w:top w:val="nil"/>
              <w:left w:val="nil"/>
              <w:bottom w:val="single" w:color="auto" w:sz="8" w:space="0"/>
              <w:right w:val="nil"/>
            </w:tcBorders>
            <w:shd w:val="clear" w:color="auto" w:fill="auto"/>
            <w:vAlign w:val="center"/>
          </w:tcPr>
          <w:p>
            <w:pPr>
              <w:widowControl/>
              <w:jc w:val="center"/>
              <w:rPr>
                <w:rFonts w:ascii="宋体" w:hAnsi="宋体" w:cs="宋体"/>
                <w:color w:val="000000"/>
                <w:kern w:val="0"/>
                <w:sz w:val="32"/>
                <w:szCs w:val="32"/>
              </w:rPr>
            </w:pPr>
            <w:r>
              <w:rPr>
                <w:rFonts w:hint="eastAsia" w:ascii="仿宋_GB2312" w:eastAsia="仿宋_GB2312" w:cs="仿宋_GB2312" w:hAnsiTheme="minorEastAsia"/>
                <w:sz w:val="30"/>
                <w:szCs w:val="30"/>
              </w:rPr>
              <w:t>祁东县2019年公开招聘事业单位工作人员计划与职位表（B类）</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359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招聘单位</w:t>
            </w:r>
          </w:p>
        </w:tc>
        <w:tc>
          <w:tcPr>
            <w:tcW w:w="180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招聘岗位</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小计</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乡镇</w:t>
            </w: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学校</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语文</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bookmarkStart w:id="0" w:name="RANGE!E3"/>
            <w:r>
              <w:rPr>
                <w:rFonts w:hint="eastAsia" w:ascii="宋体" w:hAnsi="宋体" w:cs="宋体"/>
                <w:color w:val="000000"/>
                <w:kern w:val="0"/>
                <w:sz w:val="22"/>
              </w:rPr>
              <w:t>数学</w:t>
            </w:r>
            <w:bookmarkEnd w:id="0"/>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粮市</w:t>
            </w: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东安小学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石埠小学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九司小学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河洲</w:t>
            </w: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樟木小学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下岭小学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左家小学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归阳</w:t>
            </w: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湖石小学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七碗小学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三冲小学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羊山小学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鸟江</w:t>
            </w: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湘屏小学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杨柳小学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砖塘</w:t>
            </w: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双江联校</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谢红小学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湖塘小学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马坪小学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白合小学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步云桥</w:t>
            </w: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朝日小学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拔茅中学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志冲小学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乔木小学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戽塘小学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宴花联校</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攸陂联校</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天门小学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三官小学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坪塘中学小学部</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蒋家桥</w:t>
            </w: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镇二中小学部</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r>
      <w:tr>
        <w:tblPrEx>
          <w:tblCellMar>
            <w:top w:w="0" w:type="dxa"/>
            <w:left w:w="108" w:type="dxa"/>
            <w:bottom w:w="0" w:type="dxa"/>
            <w:right w:w="108" w:type="dxa"/>
          </w:tblCellMar>
        </w:tblPrEx>
        <w:trPr>
          <w:trHeight w:val="5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小坪中学小学部</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玉成小学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幸福小学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育才小学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罗塘小学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祖官小学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龙合小学</w:t>
            </w: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74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凤歧坪</w:t>
            </w:r>
          </w:p>
        </w:tc>
        <w:tc>
          <w:tcPr>
            <w:tcW w:w="1854" w:type="dxa"/>
            <w:tcBorders>
              <w:top w:val="single" w:color="auto" w:sz="4" w:space="0"/>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中心小学</w:t>
            </w:r>
          </w:p>
        </w:tc>
        <w:tc>
          <w:tcPr>
            <w:tcW w:w="85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955"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single" w:color="auto" w:sz="4" w:space="0"/>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茅亭小学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清华山小学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太和堂</w:t>
            </w: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良村小学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文冲小学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姜叉小学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曹炎中学小学部</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中和小学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前进小学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五里堆小学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洄水湾小学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大路边小学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豹子岩小学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石梅小学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希望小学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三口湾小学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把口小学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城连墟</w:t>
            </w: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船埠头小学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中心小学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黄土铺</w:t>
            </w: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上升小学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军民小学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马安小学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7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石亭子</w:t>
            </w: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泉塘小学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银星小学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洪塘小学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7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1854"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杨梅小学</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4674" w:type="dxa"/>
            <w:gridSpan w:val="3"/>
            <w:tcBorders>
              <w:top w:val="single" w:color="000000" w:sz="8" w:space="0"/>
              <w:left w:val="single" w:color="auto" w:sz="8" w:space="0"/>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　　　计</w:t>
            </w: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95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73</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w:t>
            </w:r>
          </w:p>
        </w:tc>
        <w:tc>
          <w:tcPr>
            <w:tcW w:w="25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w:t>
            </w:r>
          </w:p>
        </w:tc>
      </w:tr>
    </w:tbl>
    <w:p>
      <w:pPr>
        <w:pStyle w:val="7"/>
        <w:spacing w:line="360" w:lineRule="auto"/>
        <w:ind w:right="-258" w:rightChars="-123"/>
        <w:rPr>
          <w:szCs w:val="30"/>
        </w:rPr>
      </w:pPr>
    </w:p>
    <w:p>
      <w:pPr>
        <w:pStyle w:val="7"/>
        <w:spacing w:line="360" w:lineRule="auto"/>
        <w:ind w:right="-258" w:rightChars="-123"/>
        <w:rPr>
          <w:szCs w:val="30"/>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9316278"/>
    </w:sdtPr>
    <w:sdtContent>
      <w:p>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9744"/>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B2"/>
    <w:rsid w:val="00005479"/>
    <w:rsid w:val="000065F7"/>
    <w:rsid w:val="0001453A"/>
    <w:rsid w:val="000358A7"/>
    <w:rsid w:val="00071CBA"/>
    <w:rsid w:val="000745E4"/>
    <w:rsid w:val="00082990"/>
    <w:rsid w:val="00091223"/>
    <w:rsid w:val="00093F4F"/>
    <w:rsid w:val="000B02C9"/>
    <w:rsid w:val="000B3816"/>
    <w:rsid w:val="000B7C34"/>
    <w:rsid w:val="000C4D2D"/>
    <w:rsid w:val="000F785B"/>
    <w:rsid w:val="00100C1D"/>
    <w:rsid w:val="00103F45"/>
    <w:rsid w:val="001338DD"/>
    <w:rsid w:val="00135F62"/>
    <w:rsid w:val="001408A0"/>
    <w:rsid w:val="0014209C"/>
    <w:rsid w:val="001540D3"/>
    <w:rsid w:val="00157600"/>
    <w:rsid w:val="0017228D"/>
    <w:rsid w:val="001840D2"/>
    <w:rsid w:val="001845AE"/>
    <w:rsid w:val="0018492E"/>
    <w:rsid w:val="001908FA"/>
    <w:rsid w:val="00191A0F"/>
    <w:rsid w:val="001A5A76"/>
    <w:rsid w:val="001B2934"/>
    <w:rsid w:val="001B7C09"/>
    <w:rsid w:val="001C1F46"/>
    <w:rsid w:val="001C7A3C"/>
    <w:rsid w:val="001D4527"/>
    <w:rsid w:val="001E2954"/>
    <w:rsid w:val="001F7C9E"/>
    <w:rsid w:val="002007F5"/>
    <w:rsid w:val="00200C54"/>
    <w:rsid w:val="0021297D"/>
    <w:rsid w:val="00216478"/>
    <w:rsid w:val="00224990"/>
    <w:rsid w:val="00226A48"/>
    <w:rsid w:val="00242732"/>
    <w:rsid w:val="00250737"/>
    <w:rsid w:val="00255A05"/>
    <w:rsid w:val="00271025"/>
    <w:rsid w:val="0027459C"/>
    <w:rsid w:val="00290759"/>
    <w:rsid w:val="002B3C79"/>
    <w:rsid w:val="002B587F"/>
    <w:rsid w:val="002C1AB9"/>
    <w:rsid w:val="002E4519"/>
    <w:rsid w:val="00316BE7"/>
    <w:rsid w:val="00323400"/>
    <w:rsid w:val="003320C6"/>
    <w:rsid w:val="00336B37"/>
    <w:rsid w:val="00352F66"/>
    <w:rsid w:val="00356129"/>
    <w:rsid w:val="00380D39"/>
    <w:rsid w:val="00390986"/>
    <w:rsid w:val="00391B33"/>
    <w:rsid w:val="00397687"/>
    <w:rsid w:val="003B74AE"/>
    <w:rsid w:val="003E2BF1"/>
    <w:rsid w:val="003E3338"/>
    <w:rsid w:val="003E5D81"/>
    <w:rsid w:val="003E7876"/>
    <w:rsid w:val="003F0F0E"/>
    <w:rsid w:val="003F2A19"/>
    <w:rsid w:val="003F397F"/>
    <w:rsid w:val="00401602"/>
    <w:rsid w:val="004224E8"/>
    <w:rsid w:val="00432776"/>
    <w:rsid w:val="004504D0"/>
    <w:rsid w:val="00451448"/>
    <w:rsid w:val="0045329B"/>
    <w:rsid w:val="00453CE2"/>
    <w:rsid w:val="004547A8"/>
    <w:rsid w:val="004674D8"/>
    <w:rsid w:val="00477066"/>
    <w:rsid w:val="00485427"/>
    <w:rsid w:val="00486471"/>
    <w:rsid w:val="00490130"/>
    <w:rsid w:val="00495748"/>
    <w:rsid w:val="004A0259"/>
    <w:rsid w:val="004B4822"/>
    <w:rsid w:val="004C21C7"/>
    <w:rsid w:val="004C44F0"/>
    <w:rsid w:val="004D505E"/>
    <w:rsid w:val="004E1A14"/>
    <w:rsid w:val="004E4E95"/>
    <w:rsid w:val="004F2D17"/>
    <w:rsid w:val="004F5B86"/>
    <w:rsid w:val="00514153"/>
    <w:rsid w:val="00565207"/>
    <w:rsid w:val="00571EEA"/>
    <w:rsid w:val="00586392"/>
    <w:rsid w:val="005C6A4B"/>
    <w:rsid w:val="005D54D0"/>
    <w:rsid w:val="005F0C04"/>
    <w:rsid w:val="00617065"/>
    <w:rsid w:val="00621015"/>
    <w:rsid w:val="00623866"/>
    <w:rsid w:val="00624EE8"/>
    <w:rsid w:val="00650E98"/>
    <w:rsid w:val="00655F47"/>
    <w:rsid w:val="0067172A"/>
    <w:rsid w:val="00685FE6"/>
    <w:rsid w:val="00691AEB"/>
    <w:rsid w:val="006A19BE"/>
    <w:rsid w:val="006B2BA1"/>
    <w:rsid w:val="006C6A35"/>
    <w:rsid w:val="006C7663"/>
    <w:rsid w:val="006C7C9F"/>
    <w:rsid w:val="006D5CBA"/>
    <w:rsid w:val="006F6E61"/>
    <w:rsid w:val="00703FBB"/>
    <w:rsid w:val="00713F06"/>
    <w:rsid w:val="0071768D"/>
    <w:rsid w:val="00740896"/>
    <w:rsid w:val="00743720"/>
    <w:rsid w:val="007464AA"/>
    <w:rsid w:val="00782F5A"/>
    <w:rsid w:val="00795D22"/>
    <w:rsid w:val="007A4F04"/>
    <w:rsid w:val="007A5983"/>
    <w:rsid w:val="007B27B7"/>
    <w:rsid w:val="007B6530"/>
    <w:rsid w:val="007B74BB"/>
    <w:rsid w:val="007B79F3"/>
    <w:rsid w:val="007C06D8"/>
    <w:rsid w:val="007D1929"/>
    <w:rsid w:val="007E338F"/>
    <w:rsid w:val="007F66E3"/>
    <w:rsid w:val="00803559"/>
    <w:rsid w:val="0080643B"/>
    <w:rsid w:val="00814097"/>
    <w:rsid w:val="00821AE2"/>
    <w:rsid w:val="008368F6"/>
    <w:rsid w:val="008423BD"/>
    <w:rsid w:val="00872DAF"/>
    <w:rsid w:val="008769CD"/>
    <w:rsid w:val="00880974"/>
    <w:rsid w:val="00881694"/>
    <w:rsid w:val="008A04D4"/>
    <w:rsid w:val="008A2FD8"/>
    <w:rsid w:val="008A7835"/>
    <w:rsid w:val="008A7CAF"/>
    <w:rsid w:val="008B1312"/>
    <w:rsid w:val="008B37C5"/>
    <w:rsid w:val="008B498C"/>
    <w:rsid w:val="008C6F30"/>
    <w:rsid w:val="008D6091"/>
    <w:rsid w:val="008E055D"/>
    <w:rsid w:val="008E7D3A"/>
    <w:rsid w:val="008F067E"/>
    <w:rsid w:val="009558CE"/>
    <w:rsid w:val="00964759"/>
    <w:rsid w:val="00970F47"/>
    <w:rsid w:val="00973137"/>
    <w:rsid w:val="0098286A"/>
    <w:rsid w:val="00987F31"/>
    <w:rsid w:val="0099303D"/>
    <w:rsid w:val="00993BDE"/>
    <w:rsid w:val="009D49E1"/>
    <w:rsid w:val="009D4A54"/>
    <w:rsid w:val="009F1D50"/>
    <w:rsid w:val="009F3520"/>
    <w:rsid w:val="00A01BC8"/>
    <w:rsid w:val="00A078C1"/>
    <w:rsid w:val="00A12CCE"/>
    <w:rsid w:val="00A257D5"/>
    <w:rsid w:val="00A27019"/>
    <w:rsid w:val="00A35D03"/>
    <w:rsid w:val="00A377AE"/>
    <w:rsid w:val="00A50782"/>
    <w:rsid w:val="00A55780"/>
    <w:rsid w:val="00A578A9"/>
    <w:rsid w:val="00A7223B"/>
    <w:rsid w:val="00A72981"/>
    <w:rsid w:val="00A74A88"/>
    <w:rsid w:val="00A8137E"/>
    <w:rsid w:val="00A831B2"/>
    <w:rsid w:val="00A86BA7"/>
    <w:rsid w:val="00AA6644"/>
    <w:rsid w:val="00AC5582"/>
    <w:rsid w:val="00AC5E6C"/>
    <w:rsid w:val="00AF4BF9"/>
    <w:rsid w:val="00B30DE9"/>
    <w:rsid w:val="00B47971"/>
    <w:rsid w:val="00B60547"/>
    <w:rsid w:val="00B63A2D"/>
    <w:rsid w:val="00B640E6"/>
    <w:rsid w:val="00B763B2"/>
    <w:rsid w:val="00B7707F"/>
    <w:rsid w:val="00B83566"/>
    <w:rsid w:val="00B901CA"/>
    <w:rsid w:val="00B9112E"/>
    <w:rsid w:val="00BB056F"/>
    <w:rsid w:val="00BC17BA"/>
    <w:rsid w:val="00BC1D11"/>
    <w:rsid w:val="00C02A4C"/>
    <w:rsid w:val="00C05CD4"/>
    <w:rsid w:val="00C11E2C"/>
    <w:rsid w:val="00C127F1"/>
    <w:rsid w:val="00C14301"/>
    <w:rsid w:val="00C17BE9"/>
    <w:rsid w:val="00C22856"/>
    <w:rsid w:val="00C23E2D"/>
    <w:rsid w:val="00C45C60"/>
    <w:rsid w:val="00C51C2B"/>
    <w:rsid w:val="00C7769E"/>
    <w:rsid w:val="00C822A4"/>
    <w:rsid w:val="00C85247"/>
    <w:rsid w:val="00CA5ABF"/>
    <w:rsid w:val="00CA67C3"/>
    <w:rsid w:val="00CB51AA"/>
    <w:rsid w:val="00CB6B39"/>
    <w:rsid w:val="00CC08C0"/>
    <w:rsid w:val="00CC5076"/>
    <w:rsid w:val="00CD1BE7"/>
    <w:rsid w:val="00CE7CB1"/>
    <w:rsid w:val="00CF1EF1"/>
    <w:rsid w:val="00CF3ABA"/>
    <w:rsid w:val="00D44737"/>
    <w:rsid w:val="00D44E3D"/>
    <w:rsid w:val="00D52840"/>
    <w:rsid w:val="00D6031D"/>
    <w:rsid w:val="00D904C4"/>
    <w:rsid w:val="00D9220C"/>
    <w:rsid w:val="00D97C39"/>
    <w:rsid w:val="00DA0DA1"/>
    <w:rsid w:val="00DB5EC2"/>
    <w:rsid w:val="00DB6B75"/>
    <w:rsid w:val="00DC4430"/>
    <w:rsid w:val="00DC714D"/>
    <w:rsid w:val="00DD0BE3"/>
    <w:rsid w:val="00DD0FEA"/>
    <w:rsid w:val="00DF5822"/>
    <w:rsid w:val="00E122CB"/>
    <w:rsid w:val="00E1580A"/>
    <w:rsid w:val="00E17E18"/>
    <w:rsid w:val="00E35110"/>
    <w:rsid w:val="00E37476"/>
    <w:rsid w:val="00E4688A"/>
    <w:rsid w:val="00E47834"/>
    <w:rsid w:val="00E628A7"/>
    <w:rsid w:val="00E75D2A"/>
    <w:rsid w:val="00E76C6D"/>
    <w:rsid w:val="00E76DF8"/>
    <w:rsid w:val="00E85CD5"/>
    <w:rsid w:val="00E95DEF"/>
    <w:rsid w:val="00ED7E7A"/>
    <w:rsid w:val="00EE2C0B"/>
    <w:rsid w:val="00EE36D6"/>
    <w:rsid w:val="00F0541F"/>
    <w:rsid w:val="00F06366"/>
    <w:rsid w:val="00F06FB6"/>
    <w:rsid w:val="00F150A7"/>
    <w:rsid w:val="00F20965"/>
    <w:rsid w:val="00F36DAD"/>
    <w:rsid w:val="00F53B54"/>
    <w:rsid w:val="00F62F55"/>
    <w:rsid w:val="00F72260"/>
    <w:rsid w:val="00F80BE3"/>
    <w:rsid w:val="00F8517A"/>
    <w:rsid w:val="00F95496"/>
    <w:rsid w:val="00FA6F38"/>
    <w:rsid w:val="00FB71EE"/>
    <w:rsid w:val="00FC4932"/>
    <w:rsid w:val="00FC7A83"/>
    <w:rsid w:val="00FD5F06"/>
    <w:rsid w:val="00FE27EB"/>
    <w:rsid w:val="00FF1A0F"/>
    <w:rsid w:val="00FF3C27"/>
    <w:rsid w:val="00FF7FF4"/>
    <w:rsid w:val="01EF03A6"/>
    <w:rsid w:val="11CD4BD8"/>
    <w:rsid w:val="123021BF"/>
    <w:rsid w:val="15F46146"/>
    <w:rsid w:val="191202C5"/>
    <w:rsid w:val="1943192F"/>
    <w:rsid w:val="1E923341"/>
    <w:rsid w:val="247D061F"/>
    <w:rsid w:val="26D334C2"/>
    <w:rsid w:val="30140FCC"/>
    <w:rsid w:val="32E746D9"/>
    <w:rsid w:val="33691E6B"/>
    <w:rsid w:val="35210D9F"/>
    <w:rsid w:val="379904AF"/>
    <w:rsid w:val="3A180483"/>
    <w:rsid w:val="3C8E187C"/>
    <w:rsid w:val="43794B8C"/>
    <w:rsid w:val="47EE2206"/>
    <w:rsid w:val="49CA323D"/>
    <w:rsid w:val="5CCE2E9A"/>
    <w:rsid w:val="5E267348"/>
    <w:rsid w:val="5F204A68"/>
    <w:rsid w:val="60D11F04"/>
    <w:rsid w:val="61654FA8"/>
    <w:rsid w:val="68FE4428"/>
    <w:rsid w:val="6D6A36A6"/>
    <w:rsid w:val="70B969D0"/>
    <w:rsid w:val="729474DA"/>
    <w:rsid w:val="72A10CD4"/>
    <w:rsid w:val="786466C7"/>
    <w:rsid w:val="7B160F55"/>
    <w:rsid w:val="7D032120"/>
    <w:rsid w:val="7D2C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3"/>
    <w:qFormat/>
    <w:uiPriority w:val="0"/>
    <w:pPr>
      <w:spacing w:after="120"/>
      <w:ind w:left="420" w:leftChars="200"/>
    </w:pPr>
    <w:rPr>
      <w:rFonts w:ascii="Times New Roman" w:hAnsi="Times New Roman"/>
      <w:szCs w:val="24"/>
    </w:rPr>
  </w:style>
  <w:style w:type="paragraph" w:styleId="3">
    <w:name w:val="Date"/>
    <w:basedOn w:val="1"/>
    <w:next w:val="1"/>
    <w:link w:val="21"/>
    <w:semiHidden/>
    <w:unhideWhenUsed/>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20"/>
    <w:unhideWhenUsed/>
    <w:qFormat/>
    <w:uiPriority w:val="0"/>
    <w:pPr>
      <w:tabs>
        <w:tab w:val="center" w:pos="4153"/>
        <w:tab w:val="right" w:pos="8306"/>
      </w:tabs>
      <w:snapToGrid w:val="0"/>
      <w:jc w:val="left"/>
    </w:pPr>
    <w:rPr>
      <w:sz w:val="18"/>
      <w:szCs w:val="18"/>
    </w:rPr>
  </w:style>
  <w:style w:type="paragraph" w:styleId="6">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szCs w:val="24"/>
    </w:rPr>
  </w:style>
  <w:style w:type="character" w:styleId="10">
    <w:name w:val="Strong"/>
    <w:qFormat/>
    <w:uiPriority w:val="0"/>
    <w:rPr>
      <w:b/>
      <w:bCs/>
    </w:rPr>
  </w:style>
  <w:style w:type="character" w:styleId="11">
    <w:name w:val="FollowedHyperlink"/>
    <w:basedOn w:val="9"/>
    <w:semiHidden/>
    <w:unhideWhenUsed/>
    <w:uiPriority w:val="99"/>
    <w:rPr>
      <w:color w:val="515151"/>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515151"/>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semiHidden/>
    <w:qFormat/>
    <w:uiPriority w:val="99"/>
    <w:rPr>
      <w:rFonts w:ascii="Calibri" w:hAnsi="Calibri" w:eastAsia="宋体" w:cs="Times New Roman"/>
      <w:sz w:val="18"/>
      <w:szCs w:val="18"/>
    </w:rPr>
  </w:style>
  <w:style w:type="character" w:customStyle="1" w:styleId="20">
    <w:name w:val="页脚 字符"/>
    <w:basedOn w:val="9"/>
    <w:link w:val="5"/>
    <w:qFormat/>
    <w:uiPriority w:val="99"/>
    <w:rPr>
      <w:rFonts w:ascii="Calibri" w:hAnsi="Calibri" w:eastAsia="宋体" w:cs="Times New Roman"/>
      <w:sz w:val="18"/>
      <w:szCs w:val="18"/>
    </w:rPr>
  </w:style>
  <w:style w:type="character" w:customStyle="1" w:styleId="21">
    <w:name w:val="日期 字符"/>
    <w:basedOn w:val="9"/>
    <w:link w:val="3"/>
    <w:semiHidden/>
    <w:qFormat/>
    <w:uiPriority w:val="99"/>
    <w:rPr>
      <w:rFonts w:ascii="Calibri" w:hAnsi="Calibri" w:eastAsia="宋体" w:cs="Times New Roman"/>
    </w:rPr>
  </w:style>
  <w:style w:type="paragraph" w:styleId="22">
    <w:name w:val="List Paragraph"/>
    <w:basedOn w:val="1"/>
    <w:qFormat/>
    <w:uiPriority w:val="34"/>
    <w:pPr>
      <w:ind w:firstLine="420" w:firstLineChars="200"/>
    </w:pPr>
  </w:style>
  <w:style w:type="character" w:customStyle="1" w:styleId="23">
    <w:name w:val="正文文本缩进 字符"/>
    <w:basedOn w:val="9"/>
    <w:link w:val="2"/>
    <w:qFormat/>
    <w:uiPriority w:val="0"/>
    <w:rPr>
      <w:rFonts w:ascii="Times New Roman" w:hAnsi="Times New Roman" w:eastAsia="宋体" w:cs="Times New Roman"/>
      <w:szCs w:val="24"/>
    </w:rPr>
  </w:style>
  <w:style w:type="character" w:customStyle="1" w:styleId="24">
    <w:name w:val="批注框文本 字符"/>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959DE-2994-4A92-AC67-6A1A5CBFD70B}">
  <ds:schemaRefs/>
</ds:datastoreItem>
</file>

<file path=docProps/app.xml><?xml version="1.0" encoding="utf-8"?>
<Properties xmlns="http://schemas.openxmlformats.org/officeDocument/2006/extended-properties" xmlns:vt="http://schemas.openxmlformats.org/officeDocument/2006/docPropsVTypes">
  <Template>Normal</Template>
  <Pages>12</Pages>
  <Words>943</Words>
  <Characters>5379</Characters>
  <Lines>44</Lines>
  <Paragraphs>12</Paragraphs>
  <TotalTime>89</TotalTime>
  <ScaleCrop>false</ScaleCrop>
  <LinksUpToDate>false</LinksUpToDate>
  <CharactersWithSpaces>6310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2018-06-01T01:06:00Z</dcterms:created>
  <dc:creator>Administrator</dc:creator>
  <cp:lastModifiedBy>Administrator</cp:lastModifiedBy>
  <cp:lastPrinted>2019-11-19T02:50:00Z</cp:lastPrinted>
  <dcterms:modified xsi:type="dcterms:W3CDTF">2019-11-19T07:09:13Z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