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F79" w:rsidRDefault="002B3F79" w:rsidP="002B3F79">
      <w:pPr>
        <w:rPr>
          <w:rFonts w:ascii="黑体" w:eastAsia="黑体" w:hAnsi="黑体" w:cs="黑体" w:hint="eastAsia"/>
          <w:b/>
          <w:bCs/>
        </w:rPr>
      </w:pPr>
      <w:r>
        <w:rPr>
          <w:rFonts w:ascii="黑体" w:eastAsia="黑体" w:hAnsi="黑体" w:cs="黑体" w:hint="eastAsia"/>
          <w:b/>
          <w:bCs/>
        </w:rPr>
        <w:t>附件1：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016"/>
        <w:gridCol w:w="730"/>
        <w:gridCol w:w="729"/>
        <w:gridCol w:w="730"/>
        <w:gridCol w:w="730"/>
        <w:gridCol w:w="729"/>
        <w:gridCol w:w="730"/>
        <w:gridCol w:w="730"/>
        <w:gridCol w:w="729"/>
        <w:gridCol w:w="731"/>
        <w:gridCol w:w="752"/>
      </w:tblGrid>
      <w:tr w:rsidR="002B3F79" w:rsidTr="005C4B99">
        <w:trPr>
          <w:trHeight w:val="900"/>
        </w:trPr>
        <w:tc>
          <w:tcPr>
            <w:tcW w:w="8336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/>
              </w:rPr>
              <w:t>政府专职消防员招录体能测试项目及标准</w:t>
            </w:r>
          </w:p>
        </w:tc>
      </w:tr>
      <w:tr w:rsidR="002B3F79" w:rsidTr="005C4B99">
        <w:trPr>
          <w:trHeight w:val="480"/>
        </w:trPr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项目</w:t>
            </w:r>
          </w:p>
        </w:tc>
        <w:tc>
          <w:tcPr>
            <w:tcW w:w="73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测试成绩对应分值、测试办法</w:t>
            </w:r>
          </w:p>
        </w:tc>
      </w:tr>
      <w:tr w:rsidR="002B3F79" w:rsidTr="005C4B99">
        <w:trPr>
          <w:trHeight w:val="435"/>
        </w:trPr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jc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2分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4分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6分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8分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10分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12分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14分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16分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18分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20分</w:t>
            </w:r>
          </w:p>
        </w:tc>
      </w:tr>
      <w:tr w:rsidR="002B3F79" w:rsidTr="005C4B99">
        <w:trPr>
          <w:trHeight w:val="335"/>
        </w:trPr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单杠引体向上（次/3分钟）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</w:t>
            </w:r>
          </w:p>
        </w:tc>
      </w:tr>
      <w:tr w:rsidR="002B3F79" w:rsidTr="005C4B99">
        <w:trPr>
          <w:trHeight w:val="2140"/>
        </w:trPr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jc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</w:p>
        </w:tc>
        <w:tc>
          <w:tcPr>
            <w:tcW w:w="73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1、单个或分组考核。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2、按照规定动作要领完成动作。引体时下颌高于杠面、身体不得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借助振浪或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摆动、悬垂时双肘关节伸直；脚触及地面或立柱，结束考核。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3、考核以完成次数计算成绩。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4、得分超出20分的，每递增1次增加1分，本项目得分最高25分。</w:t>
            </w:r>
          </w:p>
        </w:tc>
      </w:tr>
      <w:tr w:rsidR="002B3F79" w:rsidTr="005C4B99">
        <w:trPr>
          <w:trHeight w:val="387"/>
        </w:trPr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10米*4往返跑（秒）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14″00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13″70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13″50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13″30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12″90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12″70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12″50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12″30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11″90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10″30</w:t>
            </w:r>
          </w:p>
        </w:tc>
      </w:tr>
      <w:tr w:rsidR="002B3F79" w:rsidTr="005C4B99">
        <w:trPr>
          <w:trHeight w:val="2240"/>
        </w:trPr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jc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</w:p>
        </w:tc>
        <w:tc>
          <w:tcPr>
            <w:tcW w:w="73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1、单个或分组考核。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2、在10米长的跑道上标出起点线和折返线，考生从起点线处听到起跑口令后起跑，在折返线处返回跑向起跑线，到达起跑线时为完成1次往返，连续完成2次往返，记录时间。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3、考核以完成时间计算成绩。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4、得分超出20分的，每递减0.1秒增加1分，本项目最高得分25分。</w:t>
            </w:r>
          </w:p>
        </w:tc>
      </w:tr>
      <w:tr w:rsidR="002B3F79" w:rsidTr="005C4B99">
        <w:trPr>
          <w:trHeight w:val="379"/>
        </w:trPr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1000米跑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br/>
              <w:t>（分、秒）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pacing w:val="-2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0"/>
                <w:szCs w:val="20"/>
                <w:lang/>
              </w:rPr>
              <w:t>04′25″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pacing w:val="-2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0"/>
                <w:szCs w:val="20"/>
                <w:lang/>
              </w:rPr>
              <w:t>04′20″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pacing w:val="-2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0"/>
                <w:szCs w:val="20"/>
                <w:lang/>
              </w:rPr>
              <w:t>04′15″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pacing w:val="-2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0"/>
                <w:szCs w:val="20"/>
                <w:lang/>
              </w:rPr>
              <w:t>04′10″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pacing w:val="-2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0"/>
                <w:szCs w:val="20"/>
                <w:lang/>
              </w:rPr>
              <w:t>04′05″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pacing w:val="-2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0"/>
                <w:szCs w:val="20"/>
                <w:lang/>
              </w:rPr>
              <w:t>04′00″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pacing w:val="-2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0"/>
                <w:szCs w:val="20"/>
                <w:lang/>
              </w:rPr>
              <w:t>03′55″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pacing w:val="-2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0"/>
                <w:szCs w:val="20"/>
                <w:lang/>
              </w:rPr>
              <w:t>03′50″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pacing w:val="-2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0"/>
                <w:szCs w:val="20"/>
                <w:lang/>
              </w:rPr>
              <w:t>03′45″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pacing w:val="-2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0"/>
                <w:szCs w:val="20"/>
                <w:lang/>
              </w:rPr>
              <w:t>03′40″</w:t>
            </w:r>
          </w:p>
        </w:tc>
      </w:tr>
      <w:tr w:rsidR="002B3F79" w:rsidTr="005C4B99">
        <w:trPr>
          <w:trHeight w:val="1498"/>
        </w:trPr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jc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</w:p>
        </w:tc>
        <w:tc>
          <w:tcPr>
            <w:tcW w:w="73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1、分组考核。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2、在跑道或平地上标出起点线，考生从起点线处听到起跑口令后起跑，完成1000米距离到达终点线，记录时间。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3、考核以完成时间计算成绩。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4、得分超出20分的，每递减5秒增加1分，本项目最高得分25分。</w:t>
            </w:r>
          </w:p>
        </w:tc>
      </w:tr>
      <w:tr w:rsidR="002B3F79" w:rsidTr="005C4B99">
        <w:trPr>
          <w:trHeight w:val="297"/>
        </w:trPr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原地跳高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br/>
              <w:t>（厘米）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45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53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60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67</w:t>
            </w:r>
          </w:p>
        </w:tc>
      </w:tr>
      <w:tr w:rsidR="002B3F79" w:rsidTr="005C4B99">
        <w:trPr>
          <w:trHeight w:val="90"/>
        </w:trPr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jc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</w:p>
        </w:tc>
        <w:tc>
          <w:tcPr>
            <w:tcW w:w="73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1、单个或分组考核。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2、考生双脚站立靠墙，单手伸直标记中指最高触强点（示指高度），双脚立定垂直跳起，以单手指尖触墙，测量示指高度与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跳起触墙高度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指尖的距离，两次测试，记录成绩较好的1次。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3、考核以完成跳起高度计算成绩。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4、得分超出20分的，每递增3厘米增加1分，本项目得分最高25分。</w:t>
            </w:r>
          </w:p>
        </w:tc>
      </w:tr>
      <w:tr w:rsidR="002B3F79" w:rsidTr="005C4B99">
        <w:trPr>
          <w:trHeight w:val="1260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备注</w:t>
            </w:r>
          </w:p>
        </w:tc>
        <w:tc>
          <w:tcPr>
            <w:tcW w:w="73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B3F79" w:rsidRDefault="002B3F79" w:rsidP="005C4B9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1、总成绩最高100分，任一项达不到最低分值的视为“不合格”。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br/>
              <w:t>2、测试项目及标准中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以上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/>
              </w:rPr>
              <w:t>“以下”均含本级、本数。</w:t>
            </w:r>
          </w:p>
        </w:tc>
      </w:tr>
    </w:tbl>
    <w:p w:rsidR="002B3F79" w:rsidRDefault="002B3F79" w:rsidP="002B3F79">
      <w:pPr>
        <w:spacing w:line="600" w:lineRule="exact"/>
        <w:ind w:right="160"/>
        <w:rPr>
          <w:rFonts w:eastAsia="仿宋_GB2312" w:hint="eastAsia"/>
          <w:sz w:val="32"/>
          <w:szCs w:val="32"/>
        </w:rPr>
      </w:pPr>
    </w:p>
    <w:p w:rsidR="0095329D" w:rsidRPr="002B3F79" w:rsidRDefault="0095329D" w:rsidP="002B3F79"/>
    <w:sectPr w:rsidR="0095329D" w:rsidRPr="002B3F79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650" w:rsidRDefault="00932650" w:rsidP="002B3F79">
      <w:r>
        <w:separator/>
      </w:r>
    </w:p>
  </w:endnote>
  <w:endnote w:type="continuationSeparator" w:id="0">
    <w:p w:rsidR="00932650" w:rsidRDefault="00932650" w:rsidP="002B3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650" w:rsidRDefault="00932650" w:rsidP="002B3F79">
      <w:r>
        <w:separator/>
      </w:r>
    </w:p>
  </w:footnote>
  <w:footnote w:type="continuationSeparator" w:id="0">
    <w:p w:rsidR="00932650" w:rsidRDefault="00932650" w:rsidP="002B3F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3265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B82"/>
    <w:rsid w:val="00117B82"/>
    <w:rsid w:val="002B3F79"/>
    <w:rsid w:val="00932650"/>
    <w:rsid w:val="0095329D"/>
    <w:rsid w:val="00FC0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B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B3F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3F7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3F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3F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>微软中国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2019-11-29T05:16:00Z</dcterms:created>
  <dcterms:modified xsi:type="dcterms:W3CDTF">2019-11-29T08:05:00Z</dcterms:modified>
</cp:coreProperties>
</file>