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郑路镇</w:t>
      </w:r>
    </w:p>
    <w:p>
      <w:pPr>
        <w:spacing w:line="580" w:lineRule="exact"/>
      </w:pPr>
    </w:p>
    <w:p>
      <w:pPr>
        <w:widowControl/>
        <w:spacing w:line="580" w:lineRule="exact"/>
        <w:ind w:firstLine="680" w:firstLineChars="200"/>
        <w:rPr>
          <w:rFonts w:ascii="黑体" w:hAnsi="黑体" w:eastAsia="黑体" w:cs="黑体"/>
          <w:bCs/>
          <w:sz w:val="34"/>
          <w:szCs w:val="34"/>
        </w:rPr>
      </w:pPr>
      <w:r>
        <w:rPr>
          <w:rStyle w:val="5"/>
          <w:rFonts w:hint="eastAsia" w:ascii="黑体" w:hAnsi="黑体" w:eastAsia="黑体" w:cs="黑体"/>
          <w:b w:val="0"/>
          <w:bCs/>
          <w:kern w:val="0"/>
          <w:sz w:val="34"/>
          <w:szCs w:val="34"/>
        </w:rPr>
        <w:t>一、选聘人数</w:t>
      </w:r>
    </w:p>
    <w:p>
      <w:pPr>
        <w:pStyle w:val="2"/>
        <w:widowControl/>
        <w:spacing w:before="0" w:beforeAutospacing="0" w:after="0" w:afterAutospacing="0" w:line="580" w:lineRule="exact"/>
        <w:jc w:val="both"/>
        <w:rPr>
          <w:rFonts w:ascii="仿宋_GB2312" w:hAnsi="仿宋_GB2312" w:eastAsia="仿宋_GB2312" w:cs="仿宋_GB2312"/>
          <w:color w:val="333333"/>
          <w:spacing w:val="8"/>
          <w:sz w:val="34"/>
          <w:szCs w:val="34"/>
        </w:rPr>
      </w:pPr>
      <w:r>
        <w:rPr>
          <w:rFonts w:hint="eastAsia" w:ascii="方正仿宋_GB18030" w:hAnsi="方正仿宋_GB18030" w:eastAsia="方正仿宋_GB18030" w:cs="方正仿宋_GB18030"/>
          <w:sz w:val="34"/>
          <w:szCs w:val="34"/>
        </w:rPr>
        <w:t>　</w:t>
      </w:r>
      <w:r>
        <w:rPr>
          <w:rFonts w:hint="eastAsia" w:ascii="方正仿宋_GB18030" w:hAnsi="方正仿宋_GB18030" w:eastAsia="方正仿宋_GB18030" w:cs="方正仿宋_GB18030"/>
          <w:spacing w:val="8"/>
          <w:sz w:val="34"/>
          <w:szCs w:val="34"/>
        </w:rPr>
        <w:t>　计划选聘</w:t>
      </w:r>
      <w:r>
        <w:rPr>
          <w:rFonts w:ascii="仿宋_GB2312" w:hAnsi="仿宋_GB2312" w:eastAsia="仿宋_GB2312" w:cs="仿宋_GB2312"/>
          <w:spacing w:val="8"/>
          <w:sz w:val="34"/>
          <w:szCs w:val="34"/>
        </w:rPr>
        <w:t>40</w:t>
      </w:r>
      <w:r>
        <w:rPr>
          <w:rFonts w:hint="eastAsia" w:ascii="仿宋_GB2312" w:hAnsi="仿宋_GB2312" w:eastAsia="仿宋_GB2312" w:cs="仿宋_GB2312"/>
          <w:spacing w:val="8"/>
          <w:sz w:val="34"/>
          <w:szCs w:val="34"/>
        </w:rPr>
        <w:t>人，其中女性人数为</w:t>
      </w:r>
      <w:r>
        <w:rPr>
          <w:rFonts w:ascii="仿宋_GB2312" w:hAnsi="仿宋_GB2312" w:eastAsia="仿宋_GB2312" w:cs="仿宋_GB2312"/>
          <w:spacing w:val="8"/>
          <w:sz w:val="34"/>
          <w:szCs w:val="34"/>
        </w:rPr>
        <w:t>5</w:t>
      </w:r>
      <w:r>
        <w:rPr>
          <w:rFonts w:hint="eastAsia" w:ascii="仿宋_GB2312" w:hAnsi="仿宋_GB2312" w:eastAsia="仿宋_GB2312" w:cs="仿宋_GB2312"/>
          <w:spacing w:val="8"/>
          <w:sz w:val="34"/>
          <w:szCs w:val="34"/>
        </w:rPr>
        <w:t>人。</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二、工资待遇</w:t>
      </w:r>
    </w:p>
    <w:p>
      <w:pPr>
        <w:spacing w:line="580" w:lineRule="exact"/>
        <w:rPr>
          <w:rFonts w:ascii="仿宋_GB2312" w:hAnsi="仿宋_GB2312" w:eastAsia="仿宋_GB2312" w:cs="仿宋_GB2312"/>
          <w:color w:val="333333"/>
          <w:spacing w:val="8"/>
          <w:sz w:val="34"/>
          <w:szCs w:val="34"/>
        </w:rPr>
      </w:pPr>
      <w:r>
        <w:rPr>
          <w:rFonts w:hint="eastAsia" w:ascii="方正仿宋_GB18030" w:hAnsi="方正仿宋_GB18030" w:eastAsia="方正仿宋_GB18030" w:cs="方正仿宋_GB18030"/>
          <w:sz w:val="34"/>
          <w:szCs w:val="34"/>
        </w:rPr>
        <w:t>　</w:t>
      </w:r>
      <w:r>
        <w:rPr>
          <w:rFonts w:hint="eastAsia" w:ascii="仿宋_GB2312" w:hAnsi="仿宋_GB2312" w:eastAsia="仿宋_GB2312" w:cs="仿宋_GB2312"/>
          <w:sz w:val="34"/>
          <w:szCs w:val="34"/>
        </w:rPr>
        <w:t>　月薪净领工资为</w:t>
      </w:r>
      <w:r>
        <w:rPr>
          <w:rFonts w:ascii="仿宋_GB2312" w:hAnsi="仿宋_GB2312" w:eastAsia="仿宋_GB2312" w:cs="仿宋_GB2312"/>
          <w:sz w:val="34"/>
          <w:szCs w:val="34"/>
        </w:rPr>
        <w:t xml:space="preserve">2700 </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三、选聘条件</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pacing w:val="8"/>
          <w:sz w:val="34"/>
          <w:szCs w:val="34"/>
        </w:rPr>
        <w:t>热爱乡村振兴工作，有较强的群众观念，热心为乡村振兴事业服务。</w:t>
      </w:r>
    </w:p>
    <w:p>
      <w:pPr>
        <w:spacing w:line="580" w:lineRule="exact"/>
        <w:ind w:firstLine="712" w:firstLineChars="200"/>
        <w:rPr>
          <w:rFonts w:ascii="仿宋_GB2312" w:hAnsi="仿宋_GB2312" w:eastAsia="仿宋_GB2312" w:cs="仿宋_GB2312"/>
          <w:spacing w:val="8"/>
          <w:kern w:val="0"/>
          <w:sz w:val="34"/>
          <w:szCs w:val="34"/>
        </w:rPr>
      </w:pPr>
      <w:r>
        <w:rPr>
          <w:rFonts w:ascii="仿宋_GB2312" w:hAnsi="仿宋_GB2312" w:eastAsia="仿宋_GB2312" w:cs="仿宋_GB2312"/>
          <w:spacing w:val="8"/>
          <w:sz w:val="34"/>
          <w:szCs w:val="34"/>
        </w:rPr>
        <w:t>3.</w:t>
      </w:r>
      <w:r>
        <w:rPr>
          <w:rFonts w:hint="eastAsia" w:ascii="仿宋_GB2312" w:hAnsi="仿宋_GB2312" w:eastAsia="仿宋_GB2312" w:cs="仿宋_GB2312"/>
          <w:spacing w:val="8"/>
          <w:sz w:val="34"/>
          <w:szCs w:val="34"/>
        </w:rPr>
        <w:t>文化程度：原则上</w:t>
      </w:r>
      <w:r>
        <w:rPr>
          <w:rFonts w:hint="eastAsia" w:ascii="仿宋_GB2312" w:hAnsi="仿宋_GB2312" w:eastAsia="仿宋_GB2312" w:cs="仿宋_GB2312"/>
          <w:spacing w:val="8"/>
          <w:kern w:val="0"/>
          <w:sz w:val="34"/>
          <w:szCs w:val="34"/>
        </w:rPr>
        <w:t>要求全日制大专及以上学历，退役军人放宽到高中及中专以上学历。财务、规划设计、农业、文化旅游专业及相关专业优先。</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Style w:val="6"/>
          <w:rFonts w:ascii="仿宋_GB2312" w:hAnsi="黑体" w:eastAsia="仿宋_GB2312"/>
          <w:sz w:val="34"/>
          <w:szCs w:val="34"/>
        </w:rPr>
        <w:t>35</w:t>
      </w:r>
      <w:r>
        <w:rPr>
          <w:rStyle w:val="6"/>
          <w:rFonts w:hint="eastAsia" w:ascii="仿宋_GB2312" w:hAnsi="黑体" w:eastAsia="仿宋_GB2312"/>
          <w:sz w:val="34"/>
          <w:szCs w:val="34"/>
        </w:rPr>
        <w:t>周岁以下（</w:t>
      </w:r>
      <w:r>
        <w:rPr>
          <w:rStyle w:val="6"/>
          <w:rFonts w:ascii="仿宋_GB2312" w:hAnsi="黑体" w:eastAsia="仿宋_GB2312"/>
          <w:sz w:val="34"/>
          <w:szCs w:val="34"/>
        </w:rPr>
        <w:t>1983</w:t>
      </w:r>
      <w:r>
        <w:rPr>
          <w:rStyle w:val="6"/>
          <w:rFonts w:hint="eastAsia" w:ascii="仿宋_GB2312" w:hAnsi="黑体" w:eastAsia="仿宋_GB2312"/>
          <w:sz w:val="34"/>
          <w:szCs w:val="34"/>
        </w:rPr>
        <w:t>年</w:t>
      </w:r>
      <w:r>
        <w:rPr>
          <w:rStyle w:val="6"/>
          <w:rFonts w:ascii="仿宋_GB2312" w:hAnsi="黑体" w:eastAsia="仿宋_GB2312"/>
          <w:sz w:val="34"/>
          <w:szCs w:val="34"/>
        </w:rPr>
        <w:t>12</w:t>
      </w:r>
      <w:r>
        <w:rPr>
          <w:rStyle w:val="6"/>
          <w:rFonts w:hint="eastAsia" w:ascii="仿宋_GB2312" w:hAnsi="黑体" w:eastAsia="仿宋_GB2312"/>
          <w:sz w:val="34"/>
          <w:szCs w:val="34"/>
        </w:rPr>
        <w:t>月以后出生）</w:t>
      </w:r>
      <w:r>
        <w:rPr>
          <w:rFonts w:hint="eastAsia" w:ascii="仿宋_GB2312" w:hAnsi="仿宋_GB2312" w:eastAsia="仿宋_GB2312" w:cs="仿宋_GB2312"/>
          <w:spacing w:val="8"/>
          <w:sz w:val="34"/>
          <w:szCs w:val="34"/>
        </w:rPr>
        <w:t>。</w:t>
      </w:r>
    </w:p>
    <w:p>
      <w:pPr>
        <w:pStyle w:val="2"/>
        <w:widowControl/>
        <w:spacing w:before="0" w:beforeAutospacing="0" w:after="0" w:afterAutospacing="0" w:line="580" w:lineRule="exact"/>
        <w:ind w:firstLine="712" w:firstLineChars="200"/>
        <w:jc w:val="both"/>
        <w:rPr>
          <w:rFonts w:ascii="仿宋_GB2312" w:hAnsi="仿宋_GB2312" w:eastAsia="仿宋_GB2312" w:cs="仿宋_GB2312"/>
          <w:spacing w:val="8"/>
          <w:sz w:val="34"/>
          <w:szCs w:val="34"/>
        </w:rPr>
      </w:pPr>
      <w:r>
        <w:rPr>
          <w:rFonts w:ascii="仿宋_GB2312" w:hAnsi="仿宋_GB2312" w:eastAsia="仿宋_GB2312" w:cs="仿宋_GB2312"/>
          <w:spacing w:val="8"/>
          <w:sz w:val="34"/>
          <w:szCs w:val="34"/>
        </w:rPr>
        <w:t>5.</w:t>
      </w:r>
      <w:r>
        <w:rPr>
          <w:rFonts w:hint="eastAsia" w:ascii="仿宋_GB2312" w:hAnsi="仿宋_GB2312" w:eastAsia="仿宋_GB2312" w:cs="仿宋_GB2312"/>
          <w:spacing w:val="8"/>
          <w:sz w:val="34"/>
          <w:szCs w:val="34"/>
        </w:rPr>
        <w:t>身体健康。</w:t>
      </w:r>
    </w:p>
    <w:p>
      <w:pPr>
        <w:pStyle w:val="2"/>
        <w:widowControl/>
        <w:spacing w:before="0" w:beforeAutospacing="0" w:after="0" w:afterAutospacing="0" w:line="580" w:lineRule="exact"/>
        <w:ind w:firstLine="712" w:firstLineChars="200"/>
        <w:jc w:val="both"/>
        <w:rPr>
          <w:rFonts w:ascii="仿宋_GB2312" w:hAnsi="仿宋_GB2312" w:eastAsia="仿宋_GB2312" w:cs="仿宋_GB2312"/>
          <w:sz w:val="34"/>
          <w:szCs w:val="34"/>
        </w:rPr>
      </w:pPr>
      <w:r>
        <w:rPr>
          <w:rFonts w:ascii="仿宋_GB2312" w:hAnsi="仿宋_GB2312" w:eastAsia="仿宋_GB2312" w:cs="仿宋_GB2312"/>
          <w:spacing w:val="8"/>
          <w:sz w:val="34"/>
          <w:szCs w:val="34"/>
        </w:rPr>
        <w:t>6.</w:t>
      </w:r>
      <w:r>
        <w:rPr>
          <w:rFonts w:hint="eastAsia" w:ascii="仿宋_GB2312" w:hAnsi="仿宋_GB2312" w:eastAsia="仿宋_GB2312" w:cs="仿宋_GB2312"/>
          <w:sz w:val="34"/>
          <w:szCs w:val="34"/>
        </w:rPr>
        <w:t>具有郑路镇户籍或外乡镇（街道）距郑路镇政府驻地</w:t>
      </w:r>
      <w:r>
        <w:rPr>
          <w:rFonts w:ascii="仿宋_GB2312" w:hAnsi="仿宋_GB2312" w:eastAsia="仿宋_GB2312" w:cs="仿宋_GB2312"/>
          <w:sz w:val="34"/>
          <w:szCs w:val="34"/>
        </w:rPr>
        <w:t>15</w:t>
      </w:r>
      <w:r>
        <w:rPr>
          <w:rFonts w:hint="eastAsia" w:ascii="仿宋_GB2312" w:hAnsi="仿宋_GB2312" w:eastAsia="仿宋_GB2312" w:cs="仿宋_GB2312"/>
          <w:sz w:val="34"/>
          <w:szCs w:val="34"/>
        </w:rPr>
        <w:t>公里之内。</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四、选聘程序</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张，报名费</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元到商河县朝阳劳动服务有限公司报名。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面试结束后，按笔试成绩占</w:t>
      </w:r>
      <w:r>
        <w:rPr>
          <w:rFonts w:ascii="仿宋_GB2312" w:hAnsi="仿宋_GB2312" w:eastAsia="仿宋_GB2312" w:cs="仿宋_GB2312"/>
          <w:sz w:val="34"/>
          <w:szCs w:val="34"/>
        </w:rPr>
        <w:t>40%</w:t>
      </w:r>
      <w:r>
        <w:rPr>
          <w:rFonts w:hint="eastAsia" w:ascii="仿宋_GB2312" w:hAnsi="仿宋_GB2312" w:eastAsia="仿宋_GB2312" w:cs="仿宋_GB2312"/>
          <w:sz w:val="34"/>
          <w:szCs w:val="34"/>
        </w:rPr>
        <w:t>的比例、面试成绩占</w:t>
      </w:r>
      <w:r>
        <w:rPr>
          <w:rFonts w:ascii="仿宋_GB2312" w:hAnsi="仿宋_GB2312" w:eastAsia="仿宋_GB2312" w:cs="仿宋_GB2312"/>
          <w:sz w:val="34"/>
          <w:szCs w:val="34"/>
        </w:rPr>
        <w:t>60%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对录用人员由商河县朝阳劳动服务有限公司与其签订劳动合同，派遣至郑路镇政府。劳动合同一年一签。</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报名时间：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日</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日</w:t>
      </w:r>
    </w:p>
    <w:p>
      <w:pPr>
        <w:spacing w:line="580" w:lineRule="exact"/>
        <w:ind w:firstLine="2380" w:firstLineChars="700"/>
        <w:rPr>
          <w:rFonts w:ascii="仿宋_GB2312" w:hAnsi="仿宋_GB2312" w:eastAsia="仿宋_GB2312" w:cs="仿宋_GB2312"/>
          <w:sz w:val="34"/>
          <w:szCs w:val="34"/>
        </w:rPr>
      </w:pPr>
      <w:r>
        <w:rPr>
          <w:rFonts w:hint="eastAsia" w:ascii="仿宋_GB2312" w:hAnsi="仿宋_GB2312" w:eastAsia="仿宋_GB2312" w:cs="仿宋_GB2312"/>
          <w:sz w:val="34"/>
          <w:szCs w:val="34"/>
        </w:rPr>
        <w:t>上午</w:t>
      </w:r>
      <w:r>
        <w:rPr>
          <w:rFonts w:ascii="仿宋_GB2312" w:hAnsi="仿宋_GB2312" w:eastAsia="仿宋_GB2312" w:cs="仿宋_GB2312"/>
          <w:sz w:val="34"/>
          <w:szCs w:val="34"/>
        </w:rPr>
        <w:t>8:30—11:30</w:t>
      </w:r>
      <w:r>
        <w:rPr>
          <w:rFonts w:hint="eastAsia" w:ascii="仿宋_GB2312" w:hAnsi="仿宋_GB2312" w:eastAsia="仿宋_GB2312" w:cs="仿宋_GB2312"/>
          <w:sz w:val="34"/>
          <w:szCs w:val="34"/>
        </w:rPr>
        <w:t>，下午</w:t>
      </w:r>
      <w:r>
        <w:rPr>
          <w:rFonts w:ascii="仿宋_GB2312" w:hAnsi="仿宋_GB2312" w:eastAsia="仿宋_GB2312" w:cs="仿宋_GB2312"/>
          <w:sz w:val="34"/>
          <w:szCs w:val="34"/>
        </w:rPr>
        <w:t>2:00—5:00</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报名地点：商河县朝阳劳动服务有限公司（商河县富民路与商中路十字路口西</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米路北）</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报名电话：</w:t>
      </w:r>
      <w:r>
        <w:rPr>
          <w:rFonts w:ascii="仿宋_GB2312" w:hAnsi="仿宋_GB2312" w:eastAsia="仿宋_GB2312" w:cs="仿宋_GB2312"/>
          <w:sz w:val="34"/>
          <w:szCs w:val="34"/>
        </w:rPr>
        <w:t>84861667</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15650571306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A3C1F"/>
    <w:rsid w:val="774A3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character" w:styleId="5">
    <w:name w:val="Strong"/>
    <w:basedOn w:val="4"/>
    <w:qFormat/>
    <w:uiPriority w:val="99"/>
    <w:rPr>
      <w:rFonts w:cs="Times New Roman"/>
      <w:b/>
    </w:rPr>
  </w:style>
  <w:style w:type="character" w:customStyle="1" w:styleId="6">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2019-12-01T11:48:00Z</dcterms:created>
  <dc:creator>张指旌</dc:creator>
  <cp:lastModifiedBy>张指旌</cp:lastModifiedBy>
  <dcterms:modified xsi:type="dcterms:W3CDTF">2019-12-01T11:49:04Z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