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Pr="00FA3063" w:rsidRDefault="00FA3063" w:rsidP="00FA3063">
      <w:pPr>
        <w:ind w:firstLine="281"/>
        <w:jc w:val="center"/>
        <w:rPr>
          <w:rFonts w:hint="eastAsia"/>
          <w:b/>
        </w:rPr>
      </w:pPr>
      <w:r w:rsidRPr="00FA3063">
        <w:rPr>
          <w:rFonts w:ascii="Tahoma" w:hAnsi="Tahoma" w:cs="Tahoma"/>
          <w:b/>
          <w:color w:val="000000"/>
          <w:sz w:val="14"/>
          <w:szCs w:val="14"/>
        </w:rPr>
        <w:t>陕西省气象部门事业单位</w:t>
      </w:r>
      <w:r w:rsidRPr="00FA3063">
        <w:rPr>
          <w:rFonts w:ascii="Tahoma" w:hAnsi="Tahoma" w:cs="Tahoma"/>
          <w:b/>
          <w:color w:val="000000"/>
          <w:sz w:val="14"/>
          <w:szCs w:val="14"/>
        </w:rPr>
        <w:t>2020</w:t>
      </w:r>
      <w:r w:rsidRPr="00FA3063">
        <w:rPr>
          <w:rFonts w:ascii="Tahoma" w:hAnsi="Tahoma" w:cs="Tahoma"/>
          <w:b/>
          <w:color w:val="000000"/>
          <w:sz w:val="14"/>
          <w:szCs w:val="14"/>
        </w:rPr>
        <w:t>年毕业生岗位表</w:t>
      </w:r>
    </w:p>
    <w:tbl>
      <w:tblPr>
        <w:tblW w:w="961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366"/>
        <w:gridCol w:w="429"/>
        <w:gridCol w:w="429"/>
        <w:gridCol w:w="1598"/>
        <w:gridCol w:w="612"/>
        <w:gridCol w:w="429"/>
        <w:gridCol w:w="429"/>
        <w:gridCol w:w="3541"/>
        <w:gridCol w:w="553"/>
        <w:gridCol w:w="735"/>
        <w:gridCol w:w="489"/>
      </w:tblGrid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34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具体用人单位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单位层级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拟安排岗位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专业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需求数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省气象台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预报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大气科学、气象学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6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省气象台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预报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气候学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省气象信息中心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数据分析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大气科学、气象学、气候学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省气象干部培训学院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教学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大气科学、气象学、气候学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省气象服务中心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预报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大气科学、气象学、气象信息技术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省气象信息中心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大数据应用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计算数学、应用数学、计算物理及数值分析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省局机关服务中心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后勤保障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气象相关类，信息技术类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省局财务核算中心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财务核算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会计学、会计、财务会计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西安市气象台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市级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预报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大气科学、气象学、气候学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渭南市生态与农业气象中心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市级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气象服务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农业气象学、农业生态学、农业生态与气候变化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子长县气象局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县局综合业务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气象相关类、信息技术类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延长县气象局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县局综合业务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气象相关类、信息技术类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石泉县气象局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县局综合业务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气象相关类、信息技术类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平利县气象局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县局综合业务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气象相关类、信息技术类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洛南县气象局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县局综合业务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气象相关类、信息技术类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省气象信息中心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网络开发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计算机网络、计算机应用技术、计算机网络与信息安全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省气象信息中心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系统研发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通信与信息系统、信号与信息处理、模式识别智能系统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省气象信息中心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产品开发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计算机系统结构、计算机软件与理论、图像处理与科学可视化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省气候中心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预报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大气科学、气象学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博士研究生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省气象信息中心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气象应用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气象类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博士研究生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省气象信息中心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遥感监测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气象类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博士研究生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省气象服务中心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预报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气象类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博士研究生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省气象干部培训学院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教学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气象类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博士研究生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省气象科学科研所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气象科研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气象类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博士研究生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省大气探测技术保障中心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探测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气象探测技术、大气遥感与大气探测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省气象干部培训学院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省级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教学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教育技术学、教育学、科学教育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博士研究生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榆林市气象台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市级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预报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大气科学、气象学、气候学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延安市气象台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市级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预报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大气科学、气象学、气候学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铜川市气象台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市级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预报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大气科学、气象学、气候学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宝鸡市气象台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市级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预报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大气科学、气象学、气候学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渭南市气象台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市级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预报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大气科学、气象学、气候学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商洛市气象台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市级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预报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大气科学、气象学、气候学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安康市气象台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市级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预报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大气科学、气象学、气候学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汉中市气象台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市级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预报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大气科学、气象学、气候学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杨凌气象台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市级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预报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大气科学、气象学、气候学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硕士研究生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洛川县气象局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县局综合业务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大气科学、大气科学（气候）、大气科学（大气物理）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眉县气象局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县局综合业务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大气科学、大气科学（气候）、大气科学（大气物理）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岐山县气象局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县局综合业务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大气科学、大气科学（气候）、大气科学（大气物理）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陈仓县气象局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县局综合业务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大气科学、大气科学（气候）、大气科学（大气物理）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柞水县气象局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县局综合业务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大气科学、大气科学（气候）、大气科学（大气物理）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41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丹凤县气象局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县局综合业务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大气科学、大气科学（气候）、大气科学（大气物理）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旬阳县气象局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县局综合业务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大气科学、大气科学（气候）、大气科学（大气物理）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汉阴区气象局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县级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县局综合业务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大气科学、大气科学（气候）、大气科学（大气物理）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</w:tr>
      <w:tr w:rsidR="00FA3063" w:rsidRPr="00FA3063" w:rsidTr="00FA3063">
        <w:trPr>
          <w:trHeight w:val="300"/>
        </w:trPr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合计</w:t>
            </w:r>
          </w:p>
        </w:tc>
        <w:tc>
          <w:tcPr>
            <w:tcW w:w="0" w:type="auto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FA3063" w:rsidRPr="00FA3063" w:rsidRDefault="00FA3063" w:rsidP="00FA306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FA3063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67</w:t>
            </w:r>
          </w:p>
        </w:tc>
      </w:tr>
    </w:tbl>
    <w:p w:rsidR="00FA3063" w:rsidRDefault="00FA3063" w:rsidP="007A0D36">
      <w:pPr>
        <w:ind w:firstLine="420"/>
      </w:pPr>
    </w:p>
    <w:sectPr w:rsidR="00FA3063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3063"/>
    <w:rsid w:val="007A0D36"/>
    <w:rsid w:val="007C7F1D"/>
    <w:rsid w:val="00B22AF4"/>
    <w:rsid w:val="00FA3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063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2019-12-02T06:58:00Z</dcterms:created>
  <dcterms:modified xsi:type="dcterms:W3CDTF">2019-12-02T07:00:00Z</dcterms:modified>
</cp:coreProperties>
</file>