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ascii="微软雅黑" w:hAnsi="微软雅黑" w:eastAsia="微软雅黑" w:cs="微软雅黑"/>
          <w:i w:val="0"/>
          <w:caps w:val="0"/>
          <w:color w:val="323232"/>
          <w:spacing w:val="0"/>
          <w:sz w:val="33"/>
          <w:szCs w:val="33"/>
        </w:rPr>
      </w:pPr>
      <w:r>
        <w:rPr>
          <w:rFonts w:hint="eastAsia" w:ascii="微软雅黑" w:hAnsi="微软雅黑" w:eastAsia="微软雅黑" w:cs="微软雅黑"/>
          <w:i w:val="0"/>
          <w:caps w:val="0"/>
          <w:color w:val="323232"/>
          <w:spacing w:val="0"/>
          <w:sz w:val="33"/>
          <w:szCs w:val="33"/>
          <w:shd w:val="clear" w:fill="FFFFFF"/>
          <w:vertAlign w:val="baseline"/>
          <w:lang w:val="en-US" w:eastAsia="zh-CN"/>
        </w:rPr>
        <w:t>941</w:t>
      </w:r>
      <w:r>
        <w:rPr>
          <w:rFonts w:hint="eastAsia" w:ascii="微软雅黑" w:hAnsi="微软雅黑" w:eastAsia="微软雅黑" w:cs="微软雅黑"/>
          <w:i w:val="0"/>
          <w:caps w:val="0"/>
          <w:color w:val="323232"/>
          <w:spacing w:val="0"/>
          <w:sz w:val="33"/>
          <w:szCs w:val="33"/>
          <w:shd w:val="clear" w:fill="FFFFFF"/>
          <w:vertAlign w:val="baseline"/>
        </w:rPr>
        <w:t>个岗位</w:t>
      </w:r>
      <w:r>
        <w:rPr>
          <w:rFonts w:hint="eastAsia" w:ascii="微软雅黑" w:hAnsi="微软雅黑" w:eastAsia="微软雅黑" w:cs="微软雅黑"/>
          <w:i w:val="0"/>
          <w:caps w:val="0"/>
          <w:color w:val="323232"/>
          <w:spacing w:val="0"/>
          <w:sz w:val="33"/>
          <w:szCs w:val="33"/>
          <w:shd w:val="clear" w:fill="FFFFFF"/>
          <w:vertAlign w:val="baseline"/>
          <w:lang w:val="en-US" w:eastAsia="zh-CN"/>
        </w:rPr>
        <w:t>2307</w:t>
      </w:r>
      <w:r>
        <w:rPr>
          <w:rFonts w:hint="eastAsia" w:ascii="微软雅黑" w:hAnsi="微软雅黑" w:eastAsia="微软雅黑" w:cs="微软雅黑"/>
          <w:i w:val="0"/>
          <w:caps w:val="0"/>
          <w:color w:val="323232"/>
          <w:spacing w:val="0"/>
          <w:sz w:val="33"/>
          <w:szCs w:val="33"/>
          <w:shd w:val="clear" w:fill="FFFFFF"/>
          <w:vertAlign w:val="baseline"/>
        </w:rPr>
        <w:t>人！衡阳市计划引进一批青年人才，</w:t>
      </w:r>
      <w:r>
        <w:rPr>
          <w:rFonts w:hint="eastAsia" w:ascii="微软雅黑" w:hAnsi="微软雅黑" w:eastAsia="微软雅黑" w:cs="微软雅黑"/>
          <w:i w:val="0"/>
          <w:caps w:val="0"/>
          <w:color w:val="323232"/>
          <w:spacing w:val="0"/>
          <w:sz w:val="33"/>
          <w:szCs w:val="33"/>
          <w:shd w:val="clear" w:fill="FFFFFF"/>
          <w:vertAlign w:val="baseline"/>
          <w:lang w:eastAsia="zh-CN"/>
        </w:rPr>
        <w:t>部分岗位带编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为深入实施人才强市战略，推动衡阳高质量发展，加快建设名副其实的省域副中心城市和最美地级市，根据《关于深化人才发展体制机制改革的实施意见（试行）》（衡发〔2018〕9号）、《衡阳市青年人才集中引进实施办法（试行）》（衡人才办通〔2018〕2号），经衡阳市委人才工作领导小组同意，</w:t>
      </w:r>
      <w:r>
        <w:rPr>
          <w:rFonts w:hint="eastAsia" w:ascii="微软雅黑" w:hAnsi="微软雅黑" w:eastAsia="微软雅黑" w:cs="微软雅黑"/>
          <w:i w:val="0"/>
          <w:caps w:val="0"/>
          <w:color w:val="111111"/>
          <w:spacing w:val="0"/>
          <w:sz w:val="27"/>
          <w:szCs w:val="27"/>
          <w:shd w:val="clear" w:fill="FFFFFF"/>
          <w:vertAlign w:val="baseline"/>
          <w:lang w:val="en-US" w:eastAsia="zh-CN"/>
        </w:rPr>
        <w:t>69</w:t>
      </w:r>
      <w:r>
        <w:rPr>
          <w:rFonts w:hint="eastAsia" w:ascii="微软雅黑" w:hAnsi="微软雅黑" w:eastAsia="微软雅黑" w:cs="微软雅黑"/>
          <w:i w:val="0"/>
          <w:caps w:val="0"/>
          <w:color w:val="111111"/>
          <w:spacing w:val="0"/>
          <w:sz w:val="27"/>
          <w:szCs w:val="27"/>
          <w:shd w:val="clear" w:fill="FFFFFF"/>
          <w:vertAlign w:val="baseline"/>
          <w:lang w:eastAsia="zh-CN"/>
        </w:rPr>
        <w:t>家企事业单位</w:t>
      </w:r>
      <w:r>
        <w:rPr>
          <w:rFonts w:hint="eastAsia" w:ascii="微软雅黑" w:hAnsi="微软雅黑" w:eastAsia="微软雅黑" w:cs="微软雅黑"/>
          <w:i w:val="0"/>
          <w:caps w:val="0"/>
          <w:color w:val="111111"/>
          <w:spacing w:val="0"/>
          <w:sz w:val="27"/>
          <w:szCs w:val="27"/>
          <w:shd w:val="clear" w:fill="FFFFFF"/>
          <w:vertAlign w:val="baseline"/>
        </w:rPr>
        <w:t>面向社会公开引进一批青年人才</w:t>
      </w:r>
      <w:r>
        <w:rPr>
          <w:rFonts w:hint="eastAsia" w:ascii="微软雅黑" w:hAnsi="微软雅黑" w:eastAsia="微软雅黑" w:cs="微软雅黑"/>
          <w:i w:val="0"/>
          <w:caps w:val="0"/>
          <w:color w:val="111111"/>
          <w:spacing w:val="0"/>
          <w:sz w:val="27"/>
          <w:szCs w:val="27"/>
          <w:shd w:val="clear" w:fill="FFFFFF"/>
          <w:vertAlign w:val="baseline"/>
          <w:lang w:eastAsia="zh-CN"/>
        </w:rPr>
        <w:t>，其中教育类、医疗类带编制，引进人才均可享受“人才政策”补贴</w:t>
      </w:r>
      <w:r>
        <w:rPr>
          <w:rFonts w:hint="eastAsia" w:ascii="微软雅黑" w:hAnsi="微软雅黑" w:eastAsia="微软雅黑" w:cs="微软雅黑"/>
          <w:i w:val="0"/>
          <w:caps w:val="0"/>
          <w:color w:val="111111"/>
          <w:spacing w:val="0"/>
          <w:sz w:val="27"/>
          <w:szCs w:val="27"/>
          <w:shd w:val="clear" w:fill="FFFFFF"/>
          <w:vertAlign w:val="baseline"/>
        </w:rPr>
        <w:t>。现将有关事项公告如下：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337FE5"/>
          <w:spacing w:val="0"/>
          <w:sz w:val="27"/>
          <w:szCs w:val="27"/>
          <w:shd w:val="clear" w:fill="FFFFFF"/>
          <w:vertAlign w:val="baseline"/>
        </w:rPr>
        <w:t>一、引进计划和数量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lang w:val="en-US" w:eastAsia="zh-CN"/>
        </w:rPr>
        <w:t>941</w:t>
      </w:r>
      <w:r>
        <w:rPr>
          <w:rFonts w:hint="eastAsia" w:ascii="微软雅黑" w:hAnsi="微软雅黑" w:eastAsia="微软雅黑" w:cs="微软雅黑"/>
          <w:i w:val="0"/>
          <w:caps w:val="0"/>
          <w:color w:val="111111"/>
          <w:spacing w:val="0"/>
          <w:sz w:val="27"/>
          <w:szCs w:val="27"/>
          <w:shd w:val="clear" w:fill="FFFFFF"/>
          <w:vertAlign w:val="baseline"/>
        </w:rPr>
        <w:t>个岗位计划引进</w:t>
      </w:r>
      <w:r>
        <w:rPr>
          <w:rFonts w:hint="eastAsia" w:ascii="微软雅黑" w:hAnsi="微软雅黑" w:eastAsia="微软雅黑" w:cs="微软雅黑"/>
          <w:i w:val="0"/>
          <w:caps w:val="0"/>
          <w:color w:val="111111"/>
          <w:spacing w:val="0"/>
          <w:sz w:val="27"/>
          <w:szCs w:val="27"/>
          <w:shd w:val="clear" w:fill="FFFFFF"/>
          <w:vertAlign w:val="baseline"/>
          <w:lang w:val="en-US" w:eastAsia="zh-CN"/>
        </w:rPr>
        <w:t>2307</w:t>
      </w:r>
      <w:r>
        <w:rPr>
          <w:rFonts w:hint="eastAsia" w:ascii="微软雅黑" w:hAnsi="微软雅黑" w:eastAsia="微软雅黑" w:cs="微软雅黑"/>
          <w:i w:val="0"/>
          <w:caps w:val="0"/>
          <w:color w:val="111111"/>
          <w:spacing w:val="0"/>
          <w:sz w:val="27"/>
          <w:szCs w:val="27"/>
          <w:shd w:val="clear" w:fill="FFFFFF"/>
          <w:vertAlign w:val="baseline"/>
        </w:rPr>
        <w:t>人，具体职位及资格条件详见</w:t>
      </w:r>
      <w:r>
        <w:rPr>
          <w:rFonts w:hint="eastAsia" w:ascii="微软雅黑" w:hAnsi="微软雅黑" w:eastAsia="微软雅黑" w:cs="微软雅黑"/>
          <w:i w:val="0"/>
          <w:caps w:val="0"/>
          <w:color w:val="111111"/>
          <w:spacing w:val="0"/>
          <w:sz w:val="27"/>
          <w:szCs w:val="27"/>
          <w:shd w:val="clear" w:fill="FFFFFF"/>
          <w:vertAlign w:val="baseline"/>
          <w:lang w:eastAsia="zh-CN"/>
        </w:rPr>
        <w:t>《衡阳市教育局7所直属学校优秀教育人才需求目录》《衡阳市市直公立医疗卫生单位优秀卫生技术人员需求目录》</w:t>
      </w:r>
      <w:r>
        <w:rPr>
          <w:rFonts w:hint="eastAsia" w:ascii="微软雅黑" w:hAnsi="微软雅黑" w:eastAsia="微软雅黑" w:cs="微软雅黑"/>
          <w:i w:val="0"/>
          <w:caps w:val="0"/>
          <w:color w:val="111111"/>
          <w:spacing w:val="0"/>
          <w:sz w:val="27"/>
          <w:szCs w:val="27"/>
          <w:shd w:val="clear" w:fill="FFFFFF"/>
          <w:vertAlign w:val="baseline"/>
        </w:rPr>
        <w:t>《衡阳市部分企业2019年青年人才需求目录》。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337FE5"/>
          <w:spacing w:val="0"/>
          <w:sz w:val="27"/>
          <w:szCs w:val="27"/>
          <w:shd w:val="clear" w:fill="FFFFFF"/>
          <w:vertAlign w:val="baseline"/>
        </w:rPr>
        <w:t>二、引进对象资格及条件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2.遵守国家法律法规，品行良好；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3.符合引进职位要求的条件和资格；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4.身体健康。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（二）年龄要求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111111"/>
          <w:spacing w:val="0"/>
          <w:sz w:val="27"/>
          <w:szCs w:val="27"/>
          <w:shd w:val="clear" w:fill="FFFFFF"/>
          <w:vertAlign w:val="baseline"/>
        </w:rPr>
        <w:t>全日制本科毕业生年龄在30周岁以下</w:t>
      </w:r>
      <w:r>
        <w:rPr>
          <w:rFonts w:hint="eastAsia" w:ascii="微软雅黑" w:hAnsi="微软雅黑" w:eastAsia="微软雅黑" w:cs="微软雅黑"/>
          <w:i w:val="0"/>
          <w:caps w:val="0"/>
          <w:color w:val="111111"/>
          <w:spacing w:val="0"/>
          <w:sz w:val="27"/>
          <w:szCs w:val="27"/>
          <w:shd w:val="clear" w:fill="FFFFFF"/>
          <w:vertAlign w:val="baseline"/>
        </w:rPr>
        <w:t>（1989年12月1日以后出生），具有</w:t>
      </w:r>
      <w:r>
        <w:rPr>
          <w:rStyle w:val="8"/>
          <w:rFonts w:hint="eastAsia" w:ascii="微软雅黑" w:hAnsi="微软雅黑" w:eastAsia="微软雅黑" w:cs="微软雅黑"/>
          <w:b/>
          <w:i w:val="0"/>
          <w:caps w:val="0"/>
          <w:color w:val="111111"/>
          <w:spacing w:val="0"/>
          <w:sz w:val="27"/>
          <w:szCs w:val="27"/>
          <w:shd w:val="clear" w:fill="FFFFFF"/>
          <w:vertAlign w:val="baseline"/>
        </w:rPr>
        <w:t>高级职称的年龄放宽至35周岁</w:t>
      </w:r>
      <w:r>
        <w:rPr>
          <w:rFonts w:hint="eastAsia" w:ascii="微软雅黑" w:hAnsi="微软雅黑" w:eastAsia="微软雅黑" w:cs="微软雅黑"/>
          <w:i w:val="0"/>
          <w:caps w:val="0"/>
          <w:color w:val="111111"/>
          <w:spacing w:val="0"/>
          <w:sz w:val="27"/>
          <w:szCs w:val="27"/>
          <w:shd w:val="clear" w:fill="FFFFFF"/>
          <w:vertAlign w:val="baseline"/>
        </w:rPr>
        <w:t>（1984年12月1日以后出生）；</w:t>
      </w:r>
      <w:r>
        <w:rPr>
          <w:rStyle w:val="8"/>
          <w:rFonts w:hint="eastAsia" w:ascii="微软雅黑" w:hAnsi="微软雅黑" w:eastAsia="微软雅黑" w:cs="微软雅黑"/>
          <w:b/>
          <w:i w:val="0"/>
          <w:caps w:val="0"/>
          <w:color w:val="111111"/>
          <w:spacing w:val="0"/>
          <w:sz w:val="27"/>
          <w:szCs w:val="27"/>
          <w:shd w:val="clear" w:fill="FFFFFF"/>
          <w:vertAlign w:val="baseline"/>
        </w:rPr>
        <w:t>全日制硕士研究生年龄在35周岁以下</w:t>
      </w:r>
      <w:r>
        <w:rPr>
          <w:rFonts w:hint="eastAsia" w:ascii="微软雅黑" w:hAnsi="微软雅黑" w:eastAsia="微软雅黑" w:cs="微软雅黑"/>
          <w:i w:val="0"/>
          <w:caps w:val="0"/>
          <w:color w:val="111111"/>
          <w:spacing w:val="0"/>
          <w:sz w:val="27"/>
          <w:szCs w:val="27"/>
          <w:shd w:val="clear" w:fill="FFFFFF"/>
          <w:vertAlign w:val="baseline"/>
        </w:rPr>
        <w:t>（1984年12月1日以后出生），具有</w:t>
      </w:r>
      <w:r>
        <w:rPr>
          <w:rStyle w:val="8"/>
          <w:rFonts w:hint="eastAsia" w:ascii="微软雅黑" w:hAnsi="微软雅黑" w:eastAsia="微软雅黑" w:cs="微软雅黑"/>
          <w:b/>
          <w:i w:val="0"/>
          <w:caps w:val="0"/>
          <w:color w:val="111111"/>
          <w:spacing w:val="0"/>
          <w:sz w:val="27"/>
          <w:szCs w:val="27"/>
          <w:shd w:val="clear" w:fill="FFFFFF"/>
          <w:vertAlign w:val="baseline"/>
        </w:rPr>
        <w:t>高级职称的年龄放宽至40周岁</w:t>
      </w:r>
      <w:r>
        <w:rPr>
          <w:rFonts w:hint="eastAsia" w:ascii="微软雅黑" w:hAnsi="微软雅黑" w:eastAsia="微软雅黑" w:cs="微软雅黑"/>
          <w:i w:val="0"/>
          <w:caps w:val="0"/>
          <w:color w:val="111111"/>
          <w:spacing w:val="0"/>
          <w:sz w:val="27"/>
          <w:szCs w:val="27"/>
          <w:shd w:val="clear" w:fill="FFFFFF"/>
          <w:vertAlign w:val="baseline"/>
        </w:rPr>
        <w:t>（1979年12月1日以后出生）；</w:t>
      </w:r>
      <w:r>
        <w:rPr>
          <w:rStyle w:val="8"/>
          <w:rFonts w:hint="eastAsia" w:ascii="微软雅黑" w:hAnsi="微软雅黑" w:eastAsia="微软雅黑" w:cs="微软雅黑"/>
          <w:b/>
          <w:i w:val="0"/>
          <w:caps w:val="0"/>
          <w:color w:val="111111"/>
          <w:spacing w:val="0"/>
          <w:sz w:val="27"/>
          <w:szCs w:val="27"/>
          <w:shd w:val="clear" w:fill="FFFFFF"/>
          <w:vertAlign w:val="baseline"/>
        </w:rPr>
        <w:t>博士研究生年龄在45周岁以下</w:t>
      </w:r>
      <w:r>
        <w:rPr>
          <w:rFonts w:hint="eastAsia" w:ascii="微软雅黑" w:hAnsi="微软雅黑" w:eastAsia="微软雅黑" w:cs="微软雅黑"/>
          <w:i w:val="0"/>
          <w:caps w:val="0"/>
          <w:color w:val="111111"/>
          <w:spacing w:val="0"/>
          <w:sz w:val="27"/>
          <w:szCs w:val="27"/>
          <w:shd w:val="clear" w:fill="FFFFFF"/>
          <w:vertAlign w:val="baseline"/>
        </w:rPr>
        <w:t>（1974年12月1日以后出生）。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（三）具有下列情形之一的人员不得列为引进对象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1. 已在衡阳市行政区域内机关、企事业单位（不含驻衡高等院校、科研院所）正式工作的或辞职、辞退未满两年的；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2.受党纪政纪处分尚未解除的；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3.因犯罪受过刑事处罚的；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4.曾被开除公职或学籍的；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5.涉嫌违纪违法正在接受调查处理的；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6.其他不符合引进资格条件的。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（四）注意事项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1.全日制高校2020年应届毕业生，在2020年7月31日前未取得职位要求的学历学位证书的，取消录用资格；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2.提供虚假申请材料的，一经查实，取消录用资格。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337FE5"/>
          <w:spacing w:val="0"/>
          <w:sz w:val="27"/>
          <w:szCs w:val="27"/>
          <w:shd w:val="clear" w:fill="FFFFFF"/>
          <w:vertAlign w:val="baseline"/>
        </w:rPr>
        <w:t>三、引进程序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（一）受理报名。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rPr>
      </w:pPr>
      <w:r>
        <w:rPr>
          <w:rFonts w:hint="eastAsia" w:ascii="微软雅黑" w:hAnsi="微软雅黑" w:eastAsia="微软雅黑" w:cs="微软雅黑"/>
          <w:i w:val="0"/>
          <w:caps w:val="0"/>
          <w:color w:val="111111"/>
          <w:spacing w:val="0"/>
          <w:sz w:val="27"/>
          <w:szCs w:val="27"/>
          <w:shd w:val="clear" w:fill="FFFFFF"/>
          <w:vertAlign w:val="baseline"/>
        </w:rPr>
        <w:t>符合条件的青年人才</w:t>
      </w:r>
      <w:r>
        <w:rPr>
          <w:rStyle w:val="8"/>
          <w:rFonts w:hint="eastAsia" w:ascii="微软雅黑" w:hAnsi="微软雅黑" w:eastAsia="微软雅黑" w:cs="微软雅黑"/>
          <w:b/>
          <w:i w:val="0"/>
          <w:caps w:val="0"/>
          <w:color w:val="111111"/>
          <w:spacing w:val="0"/>
          <w:sz w:val="27"/>
          <w:szCs w:val="27"/>
          <w:shd w:val="clear" w:fill="FFFFFF"/>
          <w:vertAlign w:val="baseline"/>
          <w:lang w:eastAsia="zh-CN"/>
        </w:rPr>
        <w:t>上湖南人才网预约报名</w:t>
      </w:r>
      <w:r>
        <w:rPr>
          <w:rStyle w:val="8"/>
          <w:rFonts w:hint="eastAsia" w:ascii="微软雅黑" w:hAnsi="微软雅黑" w:eastAsia="微软雅黑" w:cs="微软雅黑"/>
          <w:b/>
          <w:i w:val="0"/>
          <w:caps w:val="0"/>
          <w:color w:val="111111"/>
          <w:spacing w:val="0"/>
          <w:sz w:val="27"/>
          <w:szCs w:val="27"/>
          <w:shd w:val="clear" w:fill="FFFFFF"/>
          <w:vertAlign w:val="baseline"/>
        </w:rPr>
        <w:t>或现场报名</w:t>
      </w:r>
      <w:r>
        <w:rPr>
          <w:rFonts w:hint="eastAsia" w:ascii="微软雅黑" w:hAnsi="微软雅黑" w:eastAsia="微软雅黑" w:cs="微软雅黑"/>
          <w:i w:val="0"/>
          <w:caps w:val="0"/>
          <w:color w:val="111111"/>
          <w:spacing w:val="0"/>
          <w:sz w:val="27"/>
          <w:szCs w:val="27"/>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rPr>
      </w:pPr>
      <w:r>
        <w:rPr>
          <w:rFonts w:hint="eastAsia" w:ascii="微软雅黑" w:hAnsi="微软雅黑" w:eastAsia="微软雅黑" w:cs="微软雅黑"/>
          <w:i w:val="0"/>
          <w:caps w:val="0"/>
          <w:color w:val="111111"/>
          <w:spacing w:val="0"/>
          <w:sz w:val="27"/>
          <w:szCs w:val="27"/>
          <w:shd w:val="clear" w:fill="FFFFFF"/>
          <w:vertAlign w:val="baseline"/>
        </w:rPr>
        <w:t>网络报名：登陆湖南人才网衡阳引才页面（http://www.hnrcsc.com/html/201912hengyang/index.html）报名。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现场报名时间及具体地址如下：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1.长沙站：具体时间：12月8日（</w:t>
      </w:r>
      <w:r>
        <w:rPr>
          <w:rFonts w:hint="eastAsia" w:ascii="微软雅黑" w:hAnsi="微软雅黑" w:eastAsia="微软雅黑" w:cs="微软雅黑"/>
          <w:i w:val="0"/>
          <w:caps w:val="0"/>
          <w:color w:val="111111"/>
          <w:spacing w:val="0"/>
          <w:sz w:val="27"/>
          <w:szCs w:val="27"/>
          <w:shd w:val="clear" w:fill="FFFFFF"/>
          <w:vertAlign w:val="baseline"/>
          <w:lang w:val="en-US" w:eastAsia="zh-CN"/>
        </w:rPr>
        <w:t>9</w:t>
      </w:r>
      <w:r>
        <w:rPr>
          <w:rFonts w:hint="eastAsia" w:ascii="微软雅黑" w:hAnsi="微软雅黑" w:eastAsia="微软雅黑" w:cs="微软雅黑"/>
          <w:i w:val="0"/>
          <w:caps w:val="0"/>
          <w:color w:val="111111"/>
          <w:spacing w:val="0"/>
          <w:sz w:val="27"/>
          <w:szCs w:val="27"/>
          <w:shd w:val="clear" w:fill="FFFFFF"/>
          <w:vertAlign w:val="baseline"/>
        </w:rPr>
        <w:t>:</w:t>
      </w:r>
      <w:r>
        <w:rPr>
          <w:rFonts w:hint="eastAsia" w:ascii="微软雅黑" w:hAnsi="微软雅黑" w:eastAsia="微软雅黑" w:cs="微软雅黑"/>
          <w:i w:val="0"/>
          <w:caps w:val="0"/>
          <w:color w:val="111111"/>
          <w:spacing w:val="0"/>
          <w:sz w:val="27"/>
          <w:szCs w:val="27"/>
          <w:shd w:val="clear" w:fill="FFFFFF"/>
          <w:vertAlign w:val="baseline"/>
          <w:lang w:val="en-US" w:eastAsia="zh-CN"/>
        </w:rPr>
        <w:t>0</w:t>
      </w:r>
      <w:r>
        <w:rPr>
          <w:rFonts w:hint="eastAsia" w:ascii="微软雅黑" w:hAnsi="微软雅黑" w:eastAsia="微软雅黑" w:cs="微软雅黑"/>
          <w:i w:val="0"/>
          <w:caps w:val="0"/>
          <w:color w:val="111111"/>
          <w:spacing w:val="0"/>
          <w:sz w:val="27"/>
          <w:szCs w:val="27"/>
          <w:shd w:val="clear" w:fill="FFFFFF"/>
          <w:vertAlign w:val="baseline"/>
        </w:rPr>
        <w:t>0-1</w:t>
      </w:r>
      <w:r>
        <w:rPr>
          <w:rFonts w:hint="eastAsia" w:ascii="微软雅黑" w:hAnsi="微软雅黑" w:eastAsia="微软雅黑" w:cs="微软雅黑"/>
          <w:i w:val="0"/>
          <w:caps w:val="0"/>
          <w:color w:val="111111"/>
          <w:spacing w:val="0"/>
          <w:sz w:val="27"/>
          <w:szCs w:val="27"/>
          <w:shd w:val="clear" w:fill="FFFFFF"/>
          <w:vertAlign w:val="baseline"/>
          <w:lang w:val="en-US" w:eastAsia="zh-CN"/>
        </w:rPr>
        <w:t>3</w:t>
      </w:r>
      <w:r>
        <w:rPr>
          <w:rFonts w:hint="eastAsia" w:ascii="微软雅黑" w:hAnsi="微软雅黑" w:eastAsia="微软雅黑" w:cs="微软雅黑"/>
          <w:i w:val="0"/>
          <w:caps w:val="0"/>
          <w:color w:val="111111"/>
          <w:spacing w:val="0"/>
          <w:sz w:val="27"/>
          <w:szCs w:val="27"/>
          <w:shd w:val="clear" w:fill="FFFFFF"/>
          <w:vertAlign w:val="baseline"/>
        </w:rPr>
        <w:t>:00）；具体地址：湖南人才市场一楼交流大厅（长沙市雨花区湘府中路168号）。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2.成都站：具体时间：12月10日（</w:t>
      </w:r>
      <w:r>
        <w:rPr>
          <w:rFonts w:hint="eastAsia" w:ascii="微软雅黑" w:hAnsi="微软雅黑" w:eastAsia="微软雅黑" w:cs="微软雅黑"/>
          <w:i w:val="0"/>
          <w:caps w:val="0"/>
          <w:color w:val="111111"/>
          <w:spacing w:val="0"/>
          <w:sz w:val="27"/>
          <w:szCs w:val="27"/>
          <w:shd w:val="clear" w:fill="FFFFFF"/>
          <w:vertAlign w:val="baseline"/>
          <w:lang w:val="en-US" w:eastAsia="zh-CN"/>
        </w:rPr>
        <w:t>9</w:t>
      </w:r>
      <w:r>
        <w:rPr>
          <w:rFonts w:hint="eastAsia" w:ascii="微软雅黑" w:hAnsi="微软雅黑" w:eastAsia="微软雅黑" w:cs="微软雅黑"/>
          <w:i w:val="0"/>
          <w:caps w:val="0"/>
          <w:color w:val="111111"/>
          <w:spacing w:val="0"/>
          <w:sz w:val="27"/>
          <w:szCs w:val="27"/>
          <w:shd w:val="clear" w:fill="FFFFFF"/>
          <w:vertAlign w:val="baseline"/>
        </w:rPr>
        <w:t>:</w:t>
      </w:r>
      <w:r>
        <w:rPr>
          <w:rFonts w:hint="eastAsia" w:ascii="微软雅黑" w:hAnsi="微软雅黑" w:eastAsia="微软雅黑" w:cs="微软雅黑"/>
          <w:i w:val="0"/>
          <w:caps w:val="0"/>
          <w:color w:val="111111"/>
          <w:spacing w:val="0"/>
          <w:sz w:val="27"/>
          <w:szCs w:val="27"/>
          <w:shd w:val="clear" w:fill="FFFFFF"/>
          <w:vertAlign w:val="baseline"/>
          <w:lang w:val="en-US" w:eastAsia="zh-CN"/>
        </w:rPr>
        <w:t>0</w:t>
      </w:r>
      <w:r>
        <w:rPr>
          <w:rFonts w:hint="eastAsia" w:ascii="微软雅黑" w:hAnsi="微软雅黑" w:eastAsia="微软雅黑" w:cs="微软雅黑"/>
          <w:i w:val="0"/>
          <w:caps w:val="0"/>
          <w:color w:val="111111"/>
          <w:spacing w:val="0"/>
          <w:sz w:val="27"/>
          <w:szCs w:val="27"/>
          <w:shd w:val="clear" w:fill="FFFFFF"/>
          <w:vertAlign w:val="baseline"/>
        </w:rPr>
        <w:t>0-1</w:t>
      </w:r>
      <w:r>
        <w:rPr>
          <w:rFonts w:hint="eastAsia" w:ascii="微软雅黑" w:hAnsi="微软雅黑" w:eastAsia="微软雅黑" w:cs="微软雅黑"/>
          <w:i w:val="0"/>
          <w:caps w:val="0"/>
          <w:color w:val="111111"/>
          <w:spacing w:val="0"/>
          <w:sz w:val="27"/>
          <w:szCs w:val="27"/>
          <w:shd w:val="clear" w:fill="FFFFFF"/>
          <w:vertAlign w:val="baseline"/>
          <w:lang w:val="en-US" w:eastAsia="zh-CN"/>
        </w:rPr>
        <w:t>3</w:t>
      </w:r>
      <w:r>
        <w:rPr>
          <w:rFonts w:hint="eastAsia" w:ascii="微软雅黑" w:hAnsi="微软雅黑" w:eastAsia="微软雅黑" w:cs="微软雅黑"/>
          <w:i w:val="0"/>
          <w:caps w:val="0"/>
          <w:color w:val="111111"/>
          <w:spacing w:val="0"/>
          <w:sz w:val="27"/>
          <w:szCs w:val="27"/>
          <w:shd w:val="clear" w:fill="FFFFFF"/>
          <w:vertAlign w:val="baseline"/>
        </w:rPr>
        <w:t>:00）；具体地址：四川大学望江校区（成都市武侯区一环路南一段24号）。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3.广州站：具体时间：12月12日（</w:t>
      </w:r>
      <w:r>
        <w:rPr>
          <w:rFonts w:hint="eastAsia" w:ascii="微软雅黑" w:hAnsi="微软雅黑" w:eastAsia="微软雅黑" w:cs="微软雅黑"/>
          <w:i w:val="0"/>
          <w:caps w:val="0"/>
          <w:color w:val="111111"/>
          <w:spacing w:val="0"/>
          <w:sz w:val="27"/>
          <w:szCs w:val="27"/>
          <w:shd w:val="clear" w:fill="FFFFFF"/>
          <w:vertAlign w:val="baseline"/>
          <w:lang w:val="en-US" w:eastAsia="zh-CN"/>
        </w:rPr>
        <w:t>9</w:t>
      </w:r>
      <w:r>
        <w:rPr>
          <w:rFonts w:hint="eastAsia" w:ascii="微软雅黑" w:hAnsi="微软雅黑" w:eastAsia="微软雅黑" w:cs="微软雅黑"/>
          <w:i w:val="0"/>
          <w:caps w:val="0"/>
          <w:color w:val="111111"/>
          <w:spacing w:val="0"/>
          <w:sz w:val="27"/>
          <w:szCs w:val="27"/>
          <w:shd w:val="clear" w:fill="FFFFFF"/>
          <w:vertAlign w:val="baseline"/>
        </w:rPr>
        <w:t>:</w:t>
      </w:r>
      <w:r>
        <w:rPr>
          <w:rFonts w:hint="eastAsia" w:ascii="微软雅黑" w:hAnsi="微软雅黑" w:eastAsia="微软雅黑" w:cs="微软雅黑"/>
          <w:i w:val="0"/>
          <w:caps w:val="0"/>
          <w:color w:val="111111"/>
          <w:spacing w:val="0"/>
          <w:sz w:val="27"/>
          <w:szCs w:val="27"/>
          <w:shd w:val="clear" w:fill="FFFFFF"/>
          <w:vertAlign w:val="baseline"/>
          <w:lang w:val="en-US" w:eastAsia="zh-CN"/>
        </w:rPr>
        <w:t>0</w:t>
      </w:r>
      <w:r>
        <w:rPr>
          <w:rFonts w:hint="eastAsia" w:ascii="微软雅黑" w:hAnsi="微软雅黑" w:eastAsia="微软雅黑" w:cs="微软雅黑"/>
          <w:i w:val="0"/>
          <w:caps w:val="0"/>
          <w:color w:val="111111"/>
          <w:spacing w:val="0"/>
          <w:sz w:val="27"/>
          <w:szCs w:val="27"/>
          <w:shd w:val="clear" w:fill="FFFFFF"/>
          <w:vertAlign w:val="baseline"/>
        </w:rPr>
        <w:t>0-1</w:t>
      </w:r>
      <w:r>
        <w:rPr>
          <w:rFonts w:hint="eastAsia" w:ascii="微软雅黑" w:hAnsi="微软雅黑" w:eastAsia="微软雅黑" w:cs="微软雅黑"/>
          <w:i w:val="0"/>
          <w:caps w:val="0"/>
          <w:color w:val="111111"/>
          <w:spacing w:val="0"/>
          <w:sz w:val="27"/>
          <w:szCs w:val="27"/>
          <w:shd w:val="clear" w:fill="FFFFFF"/>
          <w:vertAlign w:val="baseline"/>
          <w:lang w:val="en-US" w:eastAsia="zh-CN"/>
        </w:rPr>
        <w:t>3</w:t>
      </w:r>
      <w:r>
        <w:rPr>
          <w:rFonts w:hint="eastAsia" w:ascii="微软雅黑" w:hAnsi="微软雅黑" w:eastAsia="微软雅黑" w:cs="微软雅黑"/>
          <w:i w:val="0"/>
          <w:caps w:val="0"/>
          <w:color w:val="111111"/>
          <w:spacing w:val="0"/>
          <w:sz w:val="27"/>
          <w:szCs w:val="27"/>
          <w:shd w:val="clear" w:fill="FFFFFF"/>
          <w:vertAlign w:val="baseline"/>
        </w:rPr>
        <w:t>:00</w:t>
      </w:r>
      <w:r>
        <w:rPr>
          <w:rFonts w:hint="eastAsia" w:ascii="微软雅黑" w:hAnsi="微软雅黑" w:eastAsia="微软雅黑" w:cs="微软雅黑"/>
          <w:i w:val="0"/>
          <w:caps w:val="0"/>
          <w:color w:val="111111"/>
          <w:spacing w:val="0"/>
          <w:sz w:val="27"/>
          <w:szCs w:val="27"/>
          <w:shd w:val="clear" w:fill="FFFFFF"/>
          <w:vertAlign w:val="baseline"/>
          <w:lang w:eastAsia="zh-CN"/>
        </w:rPr>
        <w:t>）</w:t>
      </w:r>
      <w:r>
        <w:rPr>
          <w:rFonts w:hint="eastAsia" w:ascii="微软雅黑" w:hAnsi="微软雅黑" w:eastAsia="微软雅黑" w:cs="微软雅黑"/>
          <w:i w:val="0"/>
          <w:caps w:val="0"/>
          <w:color w:val="111111"/>
          <w:spacing w:val="0"/>
          <w:sz w:val="27"/>
          <w:szCs w:val="27"/>
          <w:shd w:val="clear" w:fill="FFFFFF"/>
          <w:vertAlign w:val="baseline"/>
        </w:rPr>
        <w:t>；具体地址：华南理工大学海丽文体中心（广州市天河区五山路381号）。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111111"/>
          <w:spacing w:val="0"/>
          <w:sz w:val="27"/>
          <w:szCs w:val="27"/>
          <w:shd w:val="clear" w:fill="FFFFFF"/>
          <w:vertAlign w:val="baseline"/>
        </w:rPr>
        <w:t>报名时提交本人有效第二代身份证原件及复印件、毕业证和学位证原件及复印件（或普通全日制高校2020届毕业生所在学校就业部门盖章的就业推荐表）、《衡阳市人才引进报名登记表》等相关资料。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（二）组织引进。由用人单位自行组织引进。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（三）发放待遇。引进对象到岗并与用人单位正式签订劳动合同后，由用人单位向人才服务窗口申报补贴待遇，财政部门按规定发放生活补贴和购房补贴。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337FE5"/>
          <w:spacing w:val="0"/>
          <w:sz w:val="27"/>
          <w:szCs w:val="27"/>
          <w:shd w:val="clear" w:fill="FFFFFF"/>
          <w:vertAlign w:val="baseline"/>
        </w:rPr>
        <w:t>四、引进待遇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根据《衡阳市青年人才集中引进实施办法（试行）》（衡人才办通〔2018〕2号）、《衡阳市人才购房补贴实施办法（试行）》（衡人才办通〔2018〕5号）规定，引进对象除享受用人单位的薪酬、福利等待遇外，还享受下列补贴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（一）生活补贴。</w:t>
      </w:r>
      <w:r>
        <w:rPr>
          <w:rStyle w:val="8"/>
          <w:rFonts w:hint="eastAsia" w:ascii="微软雅黑" w:hAnsi="微软雅黑" w:eastAsia="微软雅黑" w:cs="微软雅黑"/>
          <w:b/>
          <w:i w:val="0"/>
          <w:caps w:val="0"/>
          <w:color w:val="111111"/>
          <w:spacing w:val="0"/>
          <w:sz w:val="27"/>
          <w:szCs w:val="27"/>
          <w:shd w:val="clear" w:fill="FFFFFF"/>
          <w:vertAlign w:val="baseline"/>
        </w:rPr>
        <w:t>全日制本科毕业生每人每月800元、教育部“双一流”范围内全日制本科毕业生每人每月1500元、全日制硕士研究生每人每月2000元、博士研究生每人每月4000元，享受期均为3年</w:t>
      </w:r>
      <w:r>
        <w:rPr>
          <w:rFonts w:hint="eastAsia" w:ascii="微软雅黑" w:hAnsi="微软雅黑" w:eastAsia="微软雅黑" w:cs="微软雅黑"/>
          <w:i w:val="0"/>
          <w:caps w:val="0"/>
          <w:color w:val="111111"/>
          <w:spacing w:val="0"/>
          <w:sz w:val="27"/>
          <w:szCs w:val="27"/>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（二）购房补贴。</w:t>
      </w:r>
      <w:r>
        <w:rPr>
          <w:rStyle w:val="8"/>
          <w:rFonts w:hint="eastAsia" w:ascii="微软雅黑" w:hAnsi="微软雅黑" w:eastAsia="微软雅黑" w:cs="微软雅黑"/>
          <w:b/>
          <w:i w:val="0"/>
          <w:caps w:val="0"/>
          <w:color w:val="111111"/>
          <w:spacing w:val="0"/>
          <w:sz w:val="27"/>
          <w:szCs w:val="27"/>
          <w:shd w:val="clear" w:fill="FFFFFF"/>
          <w:vertAlign w:val="baseline"/>
        </w:rPr>
        <w:t>教育部“双一流”范围内全日制本科毕业生一次性补贴5万元、全日制硕士研究生一次性补贴7万元、博士研究生一次性补贴10万元</w:t>
      </w:r>
      <w:r>
        <w:rPr>
          <w:rFonts w:hint="eastAsia" w:ascii="微软雅黑" w:hAnsi="微软雅黑" w:eastAsia="微软雅黑" w:cs="微软雅黑"/>
          <w:i w:val="0"/>
          <w:caps w:val="0"/>
          <w:color w:val="111111"/>
          <w:spacing w:val="0"/>
          <w:sz w:val="27"/>
          <w:szCs w:val="27"/>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Style w:val="8"/>
          <w:rFonts w:hint="eastAsia" w:ascii="微软雅黑" w:hAnsi="微软雅黑" w:eastAsia="微软雅黑" w:cs="微软雅黑"/>
          <w:b/>
          <w:i w:val="0"/>
          <w:caps w:val="0"/>
          <w:color w:val="337FE5"/>
          <w:spacing w:val="0"/>
          <w:sz w:val="27"/>
          <w:szCs w:val="27"/>
          <w:shd w:val="clear" w:fill="FFFFFF"/>
          <w:vertAlign w:val="baseline"/>
        </w:rPr>
        <w:t>五、纪律要求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用人单位必须坚持公开、公平、竞争、择优的原则，严格把关，规范操作。报名人员必须按要求提交真实、有效的材料，配合用人单位做好引进工作。对在人才引进过程中徇私舞弊、暗箱操作、弄虚作假、玩忽职守的单位和个人，一经核实，将按照有关规定严肃处理，并追究相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lang w:eastAsia="zh-CN"/>
        </w:rPr>
      </w:pPr>
      <w:r>
        <w:rPr>
          <w:rFonts w:hint="eastAsia" w:ascii="微软雅黑" w:hAnsi="微软雅黑" w:eastAsia="微软雅黑" w:cs="微软雅黑"/>
          <w:i w:val="0"/>
          <w:caps w:val="0"/>
          <w:color w:val="111111"/>
          <w:spacing w:val="0"/>
          <w:sz w:val="27"/>
          <w:szCs w:val="27"/>
          <w:shd w:val="clear" w:fill="FFFFFF"/>
          <w:vertAlign w:val="baseline"/>
        </w:rPr>
        <w:t>本《公告》未尽事宜，由中共衡阳市委人才工作领导小组办公室负责解释</w:t>
      </w:r>
      <w:r>
        <w:rPr>
          <w:rFonts w:hint="eastAsia" w:ascii="微软雅黑" w:hAnsi="微软雅黑" w:eastAsia="微软雅黑" w:cs="微软雅黑"/>
          <w:i w:val="0"/>
          <w:caps w:val="0"/>
          <w:color w:val="111111"/>
          <w:spacing w:val="0"/>
          <w:sz w:val="27"/>
          <w:szCs w:val="27"/>
          <w:shd w:val="clear" w:fill="FFFFFF"/>
          <w:vertAlign w:val="baseli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lang w:eastAsia="zh-CN"/>
        </w:rPr>
      </w:pPr>
      <w:r>
        <w:rPr>
          <w:rStyle w:val="8"/>
          <w:rFonts w:hint="eastAsia" w:ascii="微软雅黑" w:hAnsi="微软雅黑" w:eastAsia="微软雅黑" w:cs="微软雅黑"/>
          <w:b/>
          <w:i w:val="0"/>
          <w:caps w:val="0"/>
          <w:color w:val="337FE5"/>
          <w:spacing w:val="0"/>
          <w:sz w:val="27"/>
          <w:szCs w:val="27"/>
          <w:shd w:val="clear" w:fill="FFFFFF"/>
          <w:vertAlign w:val="baseline"/>
          <w:lang w:eastAsia="zh-CN"/>
        </w:rPr>
        <w:t>六</w:t>
      </w:r>
      <w:r>
        <w:rPr>
          <w:rStyle w:val="8"/>
          <w:rFonts w:hint="eastAsia" w:ascii="微软雅黑" w:hAnsi="微软雅黑" w:eastAsia="微软雅黑" w:cs="微软雅黑"/>
          <w:b/>
          <w:i w:val="0"/>
          <w:caps w:val="0"/>
          <w:color w:val="337FE5"/>
          <w:spacing w:val="0"/>
          <w:sz w:val="27"/>
          <w:szCs w:val="27"/>
          <w:shd w:val="clear" w:fill="FFFFFF"/>
          <w:vertAlign w:val="baseline"/>
        </w:rPr>
        <w:t>、</w:t>
      </w:r>
      <w:r>
        <w:rPr>
          <w:rStyle w:val="8"/>
          <w:rFonts w:hint="eastAsia" w:ascii="微软雅黑" w:hAnsi="微软雅黑" w:eastAsia="微软雅黑" w:cs="微软雅黑"/>
          <w:b/>
          <w:i w:val="0"/>
          <w:caps w:val="0"/>
          <w:color w:val="337FE5"/>
          <w:spacing w:val="0"/>
          <w:sz w:val="27"/>
          <w:szCs w:val="27"/>
          <w:shd w:val="clear" w:fill="FFFFFF"/>
          <w:vertAlign w:val="baseline"/>
          <w:lang w:eastAsia="zh-CN"/>
        </w:rPr>
        <w:t>活动咨询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lang w:val="en-US" w:eastAsia="zh-CN"/>
        </w:rPr>
      </w:pPr>
      <w:r>
        <w:rPr>
          <w:rFonts w:hint="eastAsia" w:ascii="微软雅黑" w:hAnsi="微软雅黑" w:eastAsia="微软雅黑" w:cs="微软雅黑"/>
          <w:i w:val="0"/>
          <w:caps w:val="0"/>
          <w:color w:val="111111"/>
          <w:spacing w:val="0"/>
          <w:sz w:val="27"/>
          <w:szCs w:val="27"/>
          <w:shd w:val="clear" w:fill="FFFFFF"/>
          <w:vertAlign w:val="baseline"/>
          <w:lang w:eastAsia="zh-CN"/>
        </w:rPr>
        <w:t>咨询</w:t>
      </w:r>
      <w:r>
        <w:rPr>
          <w:rFonts w:hint="eastAsia" w:ascii="微软雅黑" w:hAnsi="微软雅黑" w:eastAsia="微软雅黑" w:cs="微软雅黑"/>
          <w:i w:val="0"/>
          <w:caps w:val="0"/>
          <w:color w:val="111111"/>
          <w:spacing w:val="0"/>
          <w:sz w:val="27"/>
          <w:szCs w:val="27"/>
          <w:shd w:val="clear" w:fill="FFFFFF"/>
          <w:vertAlign w:val="baseline"/>
        </w:rPr>
        <w:t>电话：0731-85063769</w:t>
      </w:r>
      <w:r>
        <w:rPr>
          <w:rFonts w:hint="eastAsia" w:ascii="微软雅黑" w:hAnsi="微软雅黑" w:eastAsia="微软雅黑" w:cs="微软雅黑"/>
          <w:i w:val="0"/>
          <w:caps w:val="0"/>
          <w:color w:val="111111"/>
          <w:spacing w:val="0"/>
          <w:sz w:val="27"/>
          <w:szCs w:val="27"/>
          <w:shd w:val="clear" w:fill="FFFFFF"/>
          <w:vertAlign w:val="baseline"/>
          <w:lang w:eastAsia="zh-CN"/>
        </w:rPr>
        <w:t>，</w:t>
      </w:r>
      <w:r>
        <w:rPr>
          <w:rFonts w:hint="eastAsia" w:ascii="微软雅黑" w:hAnsi="微软雅黑" w:eastAsia="微软雅黑" w:cs="微软雅黑"/>
          <w:i w:val="0"/>
          <w:caps w:val="0"/>
          <w:color w:val="111111"/>
          <w:spacing w:val="0"/>
          <w:sz w:val="27"/>
          <w:szCs w:val="27"/>
          <w:shd w:val="clear" w:fill="FFFFFF"/>
          <w:vertAlign w:val="baseline"/>
        </w:rPr>
        <w:t>85063753，85063779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lang w:val="en-US" w:eastAsia="zh-CN"/>
        </w:rPr>
      </w:pPr>
      <w:r>
        <w:rPr>
          <w:rFonts w:hint="eastAsia" w:ascii="微软雅黑" w:hAnsi="微软雅黑" w:eastAsia="微软雅黑" w:cs="微软雅黑"/>
          <w:i w:val="0"/>
          <w:caps w:val="0"/>
          <w:color w:val="111111"/>
          <w:spacing w:val="0"/>
          <w:sz w:val="27"/>
          <w:szCs w:val="27"/>
          <w:shd w:val="clear" w:fill="FFFFFF"/>
          <w:vertAlign w:val="baseline"/>
          <w:lang w:val="en-US" w:eastAsia="zh-CN"/>
        </w:rPr>
        <w:t>求职微信群：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jc w:val="center"/>
        <w:textAlignment w:val="baseline"/>
      </w:pPr>
      <w:r>
        <w:drawing>
          <wp:inline distT="0" distB="0" distL="114300" distR="114300">
            <wp:extent cx="2924175" cy="286702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4"/>
                    <a:stretch>
                      <a:fillRect/>
                    </a:stretch>
                  </pic:blipFill>
                  <pic:spPr>
                    <a:xfrm>
                      <a:off x="0" y="0"/>
                      <a:ext cx="2924175" cy="286702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jc w:val="center"/>
        <w:textAlignment w:val="baseline"/>
        <w:rPr>
          <w:rFonts w:hint="eastAsia" w:eastAsiaTheme="minorEastAsia"/>
          <w:lang w:val="en-US" w:eastAsia="zh-CN"/>
        </w:rPr>
      </w:pPr>
      <w:r>
        <w:rPr>
          <w:rFonts w:hint="eastAsia"/>
          <w:lang w:eastAsia="zh-CN"/>
        </w:rPr>
        <w:t>（意向求职者可扫码进群咨询详情）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textAlignment w:val="baseline"/>
        <w:rPr>
          <w:rFonts w:hint="eastAsia" w:ascii="微软雅黑" w:hAnsi="微软雅黑" w:eastAsia="微软雅黑" w:cs="微软雅黑"/>
          <w:i w:val="0"/>
          <w:caps w:val="0"/>
          <w:color w:val="111111"/>
          <w:spacing w:val="0"/>
          <w:sz w:val="27"/>
          <w:szCs w:val="27"/>
          <w:shd w:val="clear" w:fill="FFFFFF"/>
          <w:vertAlign w:val="baseline"/>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jc w:val="right"/>
        <w:textAlignment w:val="baseline"/>
        <w:rPr>
          <w:rFonts w:hint="eastAsia" w:ascii="微软雅黑" w:hAnsi="微软雅黑" w:eastAsia="微软雅黑" w:cs="微软雅黑"/>
          <w:i w:val="0"/>
          <w:caps w:val="0"/>
          <w:color w:val="111111"/>
          <w:spacing w:val="0"/>
          <w:sz w:val="27"/>
          <w:szCs w:val="27"/>
        </w:rPr>
      </w:pPr>
      <w:r>
        <w:rPr>
          <w:rFonts w:ascii="sans-serif" w:hAnsi="sans-serif" w:eastAsia="sans-serif" w:cs="sans-serif"/>
          <w:i w:val="0"/>
          <w:caps w:val="0"/>
          <w:color w:val="111111"/>
          <w:spacing w:val="0"/>
          <w:sz w:val="27"/>
          <w:szCs w:val="27"/>
          <w:shd w:val="clear" w:fill="FFFFFF"/>
          <w:vertAlign w:val="baseline"/>
        </w:rPr>
        <w:t>中共衡阳市委人才工作领导小组办公室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jc w:val="right"/>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2019年12月2日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420"/>
        <w:jc w:val="right"/>
        <w:textAlignment w:val="baseline"/>
        <w:rPr>
          <w:rFonts w:hint="eastAsia" w:ascii="微软雅黑" w:hAnsi="微软雅黑" w:eastAsia="微软雅黑" w:cs="微软雅黑"/>
          <w:i w:val="0"/>
          <w:caps w:val="0"/>
          <w:color w:val="111111"/>
          <w:spacing w:val="0"/>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drawing>
          <wp:inline distT="0" distB="0" distL="114300" distR="114300">
            <wp:extent cx="6064885" cy="323215"/>
            <wp:effectExtent l="0" t="0" r="12065" b="63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6064885" cy="323215"/>
                    </a:xfrm>
                    <a:prstGeom prst="rect">
                      <a:avLst/>
                    </a:prstGeom>
                    <a:noFill/>
                    <a:ln w="9525">
                      <a:noFill/>
                    </a:ln>
                  </pic:spPr>
                </pic:pic>
              </a:graphicData>
            </a:graphic>
          </wp:inline>
        </w:drawing>
      </w:r>
    </w:p>
    <w:p>
      <w:pPr>
        <w:rPr>
          <w:rFonts w:hint="eastAsia" w:ascii="仿宋_GB2312" w:hAnsi="仿宋_GB2312" w:eastAsia="仿宋_GB2312" w:cs="仿宋_GB2312"/>
          <w:b/>
          <w:bCs/>
          <w:i w:val="0"/>
          <w:caps w:val="0"/>
          <w:color w:val="111111"/>
          <w:spacing w:val="0"/>
          <w:sz w:val="27"/>
          <w:szCs w:val="27"/>
          <w:shd w:val="clear" w:fill="FFFFFF"/>
          <w:vertAlign w:val="baseline"/>
          <w:lang w:eastAsia="zh-CN"/>
        </w:rPr>
      </w:pPr>
      <w:r>
        <w:rPr>
          <w:rFonts w:hint="eastAsia" w:ascii="仿宋_GB2312" w:hAnsi="仿宋_GB2312" w:eastAsia="仿宋_GB2312" w:cs="仿宋_GB2312"/>
          <w:b/>
          <w:bCs/>
          <w:i w:val="0"/>
          <w:caps w:val="0"/>
          <w:color w:val="111111"/>
          <w:spacing w:val="0"/>
          <w:sz w:val="27"/>
          <w:szCs w:val="27"/>
          <w:shd w:val="clear" w:fill="FFFFFF"/>
          <w:vertAlign w:val="baseline"/>
          <w:lang w:eastAsia="zh-CN"/>
        </w:rPr>
        <w:t>附件：参会企业名单</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jc w:val="left"/>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rPr>
        <w:t>衡阳市教育局7所直属学校优秀教育人才需求目录</w:t>
      </w:r>
      <w:r>
        <w:rPr>
          <w:rFonts w:hint="eastAsia" w:ascii="微软雅黑" w:hAnsi="微软雅黑" w:eastAsia="微软雅黑" w:cs="微软雅黑"/>
          <w:i w:val="0"/>
          <w:caps w:val="0"/>
          <w:color w:val="111111"/>
          <w:spacing w:val="0"/>
          <w:sz w:val="27"/>
          <w:szCs w:val="27"/>
          <w:lang w:eastAsia="zh-CN"/>
        </w:rPr>
        <w:t>（带编）</w:t>
      </w:r>
    </w:p>
    <w:tbl>
      <w:tblPr>
        <w:tblStyle w:val="5"/>
        <w:tblW w:w="9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141"/>
        <w:gridCol w:w="435"/>
        <w:gridCol w:w="643"/>
        <w:gridCol w:w="1141"/>
        <w:gridCol w:w="5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blHeader/>
          <w:jc w:val="center"/>
        </w:trPr>
        <w:tc>
          <w:tcPr>
            <w:tcW w:w="100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用人单位</w:t>
            </w:r>
          </w:p>
        </w:tc>
        <w:tc>
          <w:tcPr>
            <w:tcW w:w="11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需求岗位</w:t>
            </w:r>
          </w:p>
        </w:tc>
        <w:tc>
          <w:tcPr>
            <w:tcW w:w="43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计划</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lang w:eastAsia="zh-CN"/>
              </w:rPr>
              <w:t>人</w:t>
            </w:r>
            <w:r>
              <w:rPr>
                <w:rFonts w:hint="eastAsia" w:ascii="方正仿宋简体" w:hAnsi="方正仿宋简体" w:eastAsia="方正仿宋简体" w:cs="方正仿宋简体"/>
                <w:b w:val="0"/>
                <w:bCs/>
                <w:color w:val="000000"/>
                <w:sz w:val="24"/>
                <w:szCs w:val="24"/>
              </w:rPr>
              <w:t>数</w:t>
            </w:r>
          </w:p>
        </w:tc>
        <w:tc>
          <w:tcPr>
            <w:tcW w:w="64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最低学</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历要求</w:t>
            </w:r>
          </w:p>
        </w:tc>
        <w:tc>
          <w:tcPr>
            <w:tcW w:w="11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教师资格证</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专业要求</w:t>
            </w:r>
          </w:p>
        </w:tc>
        <w:tc>
          <w:tcPr>
            <w:tcW w:w="558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第一中学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高中化学教师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高中化学</w:t>
            </w: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rPr>
              <w:t>教育部直属师范大学2020届湖南籍公费师范毕业生</w:t>
            </w:r>
            <w:r>
              <w:rPr>
                <w:rFonts w:hint="eastAsia" w:ascii="方正仿宋简体" w:hAnsi="方正仿宋简体" w:eastAsia="方正仿宋简体" w:cs="方正仿宋简体"/>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高中物理教师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高中物理</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第八中学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高中数学教师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高中数学</w:t>
            </w: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rPr>
              <w:t>教育部直属师范大学2020届湖南籍公费师范毕业生</w:t>
            </w:r>
            <w:r>
              <w:rPr>
                <w:rFonts w:hint="eastAsia" w:ascii="方正仿宋简体" w:hAnsi="方正仿宋简体" w:eastAsia="方正仿宋简体" w:cs="方正仿宋简体"/>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高中英语教师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高中英语</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高中生物教师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高中生物</w:t>
            </w: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师范院校2020</w:t>
            </w:r>
            <w:r>
              <w:rPr>
                <w:rFonts w:hint="eastAsia" w:ascii="方正仿宋简体" w:hAnsi="方正仿宋简体" w:eastAsia="方正仿宋简体" w:cs="方正仿宋简体"/>
                <w:color w:val="000000"/>
                <w:sz w:val="24"/>
                <w:szCs w:val="24"/>
                <w:lang w:eastAsia="zh-CN"/>
              </w:rPr>
              <w:t>届毕业全日制硕士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2020届</w:t>
            </w:r>
            <w:r>
              <w:rPr>
                <w:rFonts w:hint="eastAsia" w:ascii="方正仿宋简体" w:hAnsi="方正仿宋简体" w:eastAsia="方正仿宋简体" w:cs="方正仿宋简体"/>
                <w:color w:val="000000"/>
                <w:sz w:val="24"/>
                <w:szCs w:val="24"/>
              </w:rPr>
              <w:t>毕业</w:t>
            </w:r>
            <w:r>
              <w:rPr>
                <w:rFonts w:hint="eastAsia" w:ascii="方正仿宋简体" w:hAnsi="方正仿宋简体" w:eastAsia="方正仿宋简体" w:cs="方正仿宋简体"/>
                <w:color w:val="000000"/>
                <w:sz w:val="24"/>
                <w:szCs w:val="24"/>
                <w:lang w:val="en-US" w:eastAsia="zh-CN"/>
              </w:rPr>
              <w:t>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师范院校（含综合性大学师范院系）师范类2020</w:t>
            </w:r>
            <w:r>
              <w:rPr>
                <w:rFonts w:hint="eastAsia" w:ascii="方正仿宋简体" w:hAnsi="方正仿宋简体" w:eastAsia="方正仿宋简体" w:cs="方正仿宋简体"/>
                <w:color w:val="000000"/>
                <w:sz w:val="24"/>
                <w:szCs w:val="24"/>
                <w:lang w:eastAsia="zh-CN"/>
              </w:rPr>
              <w:t>届毕业</w:t>
            </w:r>
            <w:r>
              <w:rPr>
                <w:rFonts w:hint="eastAsia" w:ascii="方正仿宋简体" w:hAnsi="方正仿宋简体" w:eastAsia="方正仿宋简体" w:cs="方正仿宋简体"/>
                <w:color w:val="000000"/>
                <w:sz w:val="24"/>
                <w:szCs w:val="24"/>
              </w:rPr>
              <w:t>优秀全日制本科生。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高中政治教师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高中政治</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高中历史教师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高中历史</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高中地理教师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高中地理</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铁一中学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高中物理教师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高中物理</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高中政治教师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高中政治</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衡钢中学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高中生物教师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高中生物</w:t>
            </w: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w:t>
            </w:r>
            <w:r>
              <w:rPr>
                <w:rFonts w:hint="eastAsia" w:ascii="方正仿宋简体" w:hAnsi="方正仿宋简体" w:eastAsia="方正仿宋简体" w:cs="方正仿宋简体"/>
                <w:color w:val="000000"/>
                <w:sz w:val="24"/>
                <w:szCs w:val="24"/>
                <w:lang w:eastAsia="zh-CN"/>
              </w:rPr>
              <w:t>应往届全日制硕士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应往届全日制本科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w:t>
            </w:r>
            <w:r>
              <w:rPr>
                <w:rFonts w:hint="eastAsia" w:ascii="方正仿宋简体" w:hAnsi="方正仿宋简体" w:eastAsia="方正仿宋简体" w:cs="方正仿宋简体"/>
                <w:color w:val="000000"/>
                <w:sz w:val="24"/>
                <w:szCs w:val="24"/>
                <w:lang w:eastAsia="zh-CN"/>
              </w:rPr>
              <w:t>应往届</w:t>
            </w:r>
            <w:r>
              <w:rPr>
                <w:rFonts w:hint="eastAsia" w:ascii="方正仿宋简体" w:hAnsi="方正仿宋简体" w:eastAsia="方正仿宋简体" w:cs="方正仿宋简体"/>
                <w:color w:val="000000"/>
                <w:sz w:val="24"/>
                <w:szCs w:val="24"/>
              </w:rPr>
              <w:t>优秀全日制本科生。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高中历史教师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高中历史</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高中地理教师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高中地理</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009"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高中体育教师</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(羽毛球方向）</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高中体育</w:t>
            </w:r>
          </w:p>
        </w:tc>
        <w:tc>
          <w:tcPr>
            <w:tcW w:w="5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1.</w:t>
            </w:r>
            <w:r>
              <w:rPr>
                <w:rFonts w:hint="eastAsia" w:ascii="方正仿宋简体" w:hAnsi="方正仿宋简体" w:eastAsia="方正仿宋简体" w:cs="方正仿宋简体"/>
                <w:color w:val="000000"/>
                <w:sz w:val="24"/>
                <w:szCs w:val="24"/>
              </w:rPr>
              <w:t>国家级体育比赛羽毛球个人项目获奖者；</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省级重大体育比赛羽毛球个人项目前6名获奖者。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华新实验</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w:t>
            </w: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w:t>
            </w:r>
            <w:r>
              <w:rPr>
                <w:rFonts w:hint="eastAsia" w:ascii="方正仿宋简体" w:hAnsi="方正仿宋简体" w:eastAsia="方正仿宋简体" w:cs="方正仿宋简体"/>
                <w:color w:val="000000"/>
                <w:sz w:val="24"/>
                <w:szCs w:val="24"/>
                <w:lang w:eastAsia="zh-CN"/>
              </w:rPr>
              <w:t>应往届全日制硕士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应往届全日制本科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w:t>
            </w:r>
            <w:r>
              <w:rPr>
                <w:rFonts w:hint="eastAsia" w:ascii="方正仿宋简体" w:hAnsi="方正仿宋简体" w:eastAsia="方正仿宋简体" w:cs="方正仿宋简体"/>
                <w:color w:val="000000"/>
                <w:sz w:val="24"/>
                <w:szCs w:val="24"/>
                <w:lang w:eastAsia="zh-CN"/>
              </w:rPr>
              <w:t>应往届</w:t>
            </w:r>
            <w:r>
              <w:rPr>
                <w:rFonts w:hint="eastAsia" w:ascii="方正仿宋简体" w:hAnsi="方正仿宋简体" w:eastAsia="方正仿宋简体" w:cs="方正仿宋简体"/>
                <w:color w:val="000000"/>
                <w:sz w:val="24"/>
                <w:szCs w:val="24"/>
              </w:rPr>
              <w:t>优秀全日制本科生</w:t>
            </w:r>
            <w:r>
              <w:rPr>
                <w:rFonts w:hint="eastAsia" w:ascii="方正仿宋简体" w:hAnsi="方正仿宋简体" w:eastAsia="方正仿宋简体" w:cs="方正仿宋简体"/>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初中信息技术教师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初中信息</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技术</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第十七中学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初中数学教师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初中数学</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1009"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第九中学</w:t>
            </w: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初中语文教师</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1"/>
                <w:szCs w:val="21"/>
              </w:rPr>
              <w:t>（兼广播站播音员）</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本科</w:t>
            </w:r>
          </w:p>
        </w:tc>
        <w:tc>
          <w:tcPr>
            <w:tcW w:w="1141" w:type="dxa"/>
            <w:vMerge w:val="restart"/>
            <w:tcBorders>
              <w:top w:val="single" w:color="auto" w:sz="6" w:space="0"/>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w:t>
            </w:r>
          </w:p>
        </w:tc>
        <w:tc>
          <w:tcPr>
            <w:tcW w:w="5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普通话水平达到一级乙等，且具备下列之一条件：</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w:t>
            </w:r>
            <w:r>
              <w:rPr>
                <w:rFonts w:hint="eastAsia" w:ascii="方正仿宋简体" w:hAnsi="方正仿宋简体" w:eastAsia="方正仿宋简体" w:cs="方正仿宋简体"/>
                <w:color w:val="000000"/>
                <w:sz w:val="24"/>
                <w:szCs w:val="24"/>
                <w:lang w:eastAsia="zh-CN"/>
              </w:rPr>
              <w:t>应往届全日制硕士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应往届全日制本科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w:t>
            </w:r>
            <w:r>
              <w:rPr>
                <w:rFonts w:hint="eastAsia" w:ascii="方正仿宋简体" w:hAnsi="方正仿宋简体" w:eastAsia="方正仿宋简体" w:cs="方正仿宋简体"/>
                <w:color w:val="000000"/>
                <w:sz w:val="24"/>
                <w:szCs w:val="24"/>
                <w:lang w:eastAsia="zh-CN"/>
              </w:rPr>
              <w:t>应往届</w:t>
            </w:r>
            <w:r>
              <w:rPr>
                <w:rFonts w:hint="eastAsia" w:ascii="方正仿宋简体" w:hAnsi="方正仿宋简体" w:eastAsia="方正仿宋简体" w:cs="方正仿宋简体"/>
                <w:color w:val="000000"/>
                <w:sz w:val="24"/>
                <w:szCs w:val="24"/>
              </w:rPr>
              <w:t>优秀全日制本科生</w:t>
            </w:r>
            <w:r>
              <w:rPr>
                <w:rFonts w:hint="eastAsia" w:ascii="方正仿宋简体" w:hAnsi="方正仿宋简体" w:eastAsia="方正仿宋简体" w:cs="方正仿宋简体"/>
                <w:color w:val="000000"/>
                <w:sz w:val="24"/>
                <w:szCs w:val="24"/>
                <w:lang w:val="en-US" w:eastAsia="zh-CN"/>
              </w:rPr>
              <w:t xml:space="preserve"> </w:t>
            </w:r>
            <w:r>
              <w:rPr>
                <w:rFonts w:hint="eastAsia" w:ascii="方正仿宋简体" w:hAnsi="方正仿宋简体" w:eastAsia="方正仿宋简体" w:cs="方正仿宋简体"/>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初中语文教师</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1"/>
                <w:szCs w:val="21"/>
              </w:rPr>
              <w:t>（兼新闻宣传干事）</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5588" w:type="dxa"/>
            <w:tcBorders>
              <w:top w:val="single" w:color="auto" w:sz="6" w:space="0"/>
              <w:left w:val="single" w:color="auto" w:sz="6" w:space="0"/>
              <w:bottom w:val="nil"/>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在省级</w:t>
            </w:r>
            <w:r>
              <w:rPr>
                <w:rFonts w:hint="eastAsia" w:ascii="方正仿宋简体" w:hAnsi="方正仿宋简体" w:eastAsia="方正仿宋简体" w:cs="方正仿宋简体"/>
                <w:color w:val="000000"/>
                <w:sz w:val="24"/>
                <w:szCs w:val="24"/>
                <w:lang w:eastAsia="zh-CN"/>
              </w:rPr>
              <w:t>及</w:t>
            </w:r>
            <w:r>
              <w:rPr>
                <w:rFonts w:hint="eastAsia" w:ascii="方正仿宋简体" w:hAnsi="方正仿宋简体" w:eastAsia="方正仿宋简体" w:cs="方正仿宋简体"/>
                <w:color w:val="000000"/>
                <w:sz w:val="24"/>
                <w:szCs w:val="24"/>
              </w:rPr>
              <w:t>以上新闻报刊公开发表1篇及以上新闻作品，且具备下列之一条件：</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w:t>
            </w:r>
            <w:r>
              <w:rPr>
                <w:rFonts w:hint="eastAsia" w:ascii="方正仿宋简体" w:hAnsi="方正仿宋简体" w:eastAsia="方正仿宋简体" w:cs="方正仿宋简体"/>
                <w:color w:val="000000"/>
                <w:sz w:val="24"/>
                <w:szCs w:val="24"/>
                <w:lang w:eastAsia="zh-CN"/>
              </w:rPr>
              <w:t>应往届全日制硕士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应往届全日制本科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w:t>
            </w:r>
            <w:r>
              <w:rPr>
                <w:rFonts w:hint="eastAsia" w:ascii="方正仿宋简体" w:hAnsi="方正仿宋简体" w:eastAsia="方正仿宋简体" w:cs="方正仿宋简体"/>
                <w:color w:val="000000"/>
                <w:sz w:val="24"/>
                <w:szCs w:val="24"/>
                <w:lang w:eastAsia="zh-CN"/>
              </w:rPr>
              <w:t>应往届</w:t>
            </w:r>
            <w:r>
              <w:rPr>
                <w:rFonts w:hint="eastAsia" w:ascii="方正仿宋简体" w:hAnsi="方正仿宋简体" w:eastAsia="方正仿宋简体" w:cs="方正仿宋简体"/>
                <w:color w:val="000000"/>
                <w:sz w:val="24"/>
                <w:szCs w:val="24"/>
              </w:rPr>
              <w:t>优秀全日制本科生</w:t>
            </w:r>
            <w:r>
              <w:rPr>
                <w:rFonts w:hint="eastAsia" w:ascii="方正仿宋简体" w:hAnsi="方正仿宋简体" w:eastAsia="方正仿宋简体" w:cs="方正仿宋简体"/>
                <w:color w:val="00000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初中语文教师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5588"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1.普通全日制</w:t>
            </w:r>
            <w:r>
              <w:rPr>
                <w:rFonts w:hint="eastAsia" w:ascii="方正仿宋简体" w:hAnsi="方正仿宋简体" w:eastAsia="方正仿宋简体" w:cs="方正仿宋简体"/>
                <w:color w:val="000000"/>
                <w:sz w:val="24"/>
                <w:szCs w:val="24"/>
              </w:rPr>
              <w:t>师范院校</w:t>
            </w:r>
            <w:r>
              <w:rPr>
                <w:rFonts w:hint="eastAsia" w:ascii="方正仿宋简体" w:hAnsi="方正仿宋简体" w:eastAsia="方正仿宋简体" w:cs="方正仿宋简体"/>
                <w:color w:val="000000"/>
                <w:sz w:val="24"/>
                <w:szCs w:val="24"/>
                <w:lang w:eastAsia="zh-CN"/>
              </w:rPr>
              <w:t>应往届全日制硕士</w:t>
            </w:r>
            <w:r>
              <w:rPr>
                <w:rFonts w:hint="eastAsia" w:ascii="方正仿宋简体" w:hAnsi="方正仿宋简体" w:eastAsia="方正仿宋简体" w:cs="方正仿宋简体"/>
                <w:color w:val="000000"/>
                <w:sz w:val="24"/>
                <w:szCs w:val="24"/>
              </w:rPr>
              <w:t>研究生</w:t>
            </w:r>
            <w:r>
              <w:rPr>
                <w:rFonts w:hint="eastAsia" w:ascii="方正仿宋简体" w:hAnsi="方正仿宋简体" w:eastAsia="方正仿宋简体" w:cs="方正仿宋简体"/>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2.</w:t>
            </w:r>
            <w:r>
              <w:rPr>
                <w:rFonts w:hint="eastAsia" w:ascii="方正仿宋简体" w:hAnsi="方正仿宋简体" w:eastAsia="方正仿宋简体" w:cs="方正仿宋简体"/>
                <w:color w:val="000000"/>
                <w:sz w:val="24"/>
                <w:szCs w:val="24"/>
              </w:rPr>
              <w:t>国家“双一流建设”师范院校师范类</w:t>
            </w:r>
            <w:r>
              <w:rPr>
                <w:rFonts w:hint="eastAsia" w:ascii="方正仿宋简体" w:hAnsi="方正仿宋简体" w:eastAsia="方正仿宋简体" w:cs="方正仿宋简体"/>
                <w:color w:val="000000"/>
                <w:sz w:val="24"/>
                <w:szCs w:val="24"/>
                <w:lang w:val="en-US" w:eastAsia="zh-CN"/>
              </w:rPr>
              <w:t>应往届全日制本科</w:t>
            </w:r>
            <w:r>
              <w:rPr>
                <w:rFonts w:hint="eastAsia" w:ascii="方正仿宋简体" w:hAnsi="方正仿宋简体" w:eastAsia="方正仿宋简体" w:cs="方正仿宋简体"/>
                <w:color w:val="000000"/>
                <w:sz w:val="24"/>
                <w:szCs w:val="24"/>
              </w:rPr>
              <w:t>生；</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r>
              <w:rPr>
                <w:rFonts w:hint="eastAsia" w:ascii="方正仿宋简体" w:hAnsi="方正仿宋简体" w:eastAsia="方正仿宋简体" w:cs="方正仿宋简体"/>
                <w:color w:val="000000"/>
                <w:sz w:val="24"/>
                <w:szCs w:val="24"/>
              </w:rPr>
              <w:t>师范院校（含综合性大学师范院系）师范类</w:t>
            </w:r>
            <w:r>
              <w:rPr>
                <w:rFonts w:hint="eastAsia" w:ascii="方正仿宋简体" w:hAnsi="方正仿宋简体" w:eastAsia="方正仿宋简体" w:cs="方正仿宋简体"/>
                <w:color w:val="000000"/>
                <w:sz w:val="24"/>
                <w:szCs w:val="24"/>
                <w:lang w:eastAsia="zh-CN"/>
              </w:rPr>
              <w:t>应往届</w:t>
            </w:r>
            <w:r>
              <w:rPr>
                <w:rFonts w:hint="eastAsia" w:ascii="方正仿宋简体" w:hAnsi="方正仿宋简体" w:eastAsia="方正仿宋简体" w:cs="方正仿宋简体"/>
                <w:color w:val="000000"/>
                <w:sz w:val="24"/>
                <w:szCs w:val="24"/>
              </w:rPr>
              <w:t>优秀全日制本科生</w:t>
            </w:r>
            <w:r>
              <w:rPr>
                <w:rFonts w:hint="eastAsia" w:ascii="方正仿宋简体" w:hAnsi="方正仿宋简体" w:eastAsia="方正仿宋简体" w:cs="方正仿宋简体"/>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初中数学教师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初中数学</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初中英语</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初中物理教师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初中物理</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初中化学教师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初中化学</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初中历史教师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初中历史</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初中政治教师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初中政治</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初中美术教师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初中美术</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初中音乐教师</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1"/>
                <w:szCs w:val="21"/>
              </w:rPr>
              <w:t>（声乐方向）</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初中音乐</w:t>
            </w:r>
          </w:p>
        </w:tc>
        <w:tc>
          <w:tcPr>
            <w:tcW w:w="5588" w:type="dxa"/>
            <w:vMerge w:val="continue"/>
            <w:tcBorders>
              <w:left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09"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初中信息技术教师</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初中信息技术</w:t>
            </w:r>
          </w:p>
        </w:tc>
        <w:tc>
          <w:tcPr>
            <w:tcW w:w="5588"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009" w:type="dxa"/>
            <w:vMerge w:val="continue"/>
            <w:tcBorders>
              <w:left w:val="single" w:color="auto" w:sz="6" w:space="0"/>
              <w:bottom w:val="nil"/>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初中体育教师</w:t>
            </w:r>
          </w:p>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1"/>
                <w:szCs w:val="21"/>
              </w:rPr>
              <w:t>（体育舞蹈方向）</w:t>
            </w:r>
          </w:p>
        </w:tc>
        <w:tc>
          <w:tcPr>
            <w:tcW w:w="43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643" w:type="dxa"/>
            <w:vMerge w:val="continue"/>
            <w:tcBorders>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p>
        </w:tc>
        <w:tc>
          <w:tcPr>
            <w:tcW w:w="114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初中体育</w:t>
            </w:r>
          </w:p>
        </w:tc>
        <w:tc>
          <w:tcPr>
            <w:tcW w:w="5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体育专业院校普通全日制本科及以上学历优秀应往届毕业生。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9957" w:type="dxa"/>
            <w:gridSpan w:val="6"/>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20" w:lineRule="exact"/>
              <w:ind w:firstLine="480" w:firstLineChars="200"/>
              <w:jc w:val="left"/>
              <w:textAlignment w:val="auto"/>
              <w:rPr>
                <w:rFonts w:hint="eastAsia" w:ascii="方正仿宋简体" w:hAnsi="方正仿宋简体" w:eastAsia="方正仿宋简体" w:cs="方正仿宋简体"/>
                <w:b w:val="0"/>
                <w:bCs/>
                <w:color w:val="000000"/>
                <w:sz w:val="24"/>
                <w:szCs w:val="24"/>
              </w:rPr>
            </w:pPr>
            <w:r>
              <w:rPr>
                <w:rFonts w:hint="eastAsia" w:ascii="方正仿宋简体" w:hAnsi="方正仿宋简体" w:eastAsia="方正仿宋简体" w:cs="方正仿宋简体"/>
                <w:b w:val="0"/>
                <w:bCs/>
                <w:color w:val="000000"/>
                <w:sz w:val="24"/>
                <w:szCs w:val="24"/>
                <w:lang w:eastAsia="zh-CN"/>
              </w:rPr>
              <w:t>说明</w:t>
            </w:r>
            <w:r>
              <w:rPr>
                <w:rFonts w:hint="eastAsia" w:ascii="方正仿宋简体" w:hAnsi="方正仿宋简体" w:eastAsia="方正仿宋简体" w:cs="方正仿宋简体"/>
                <w:b w:val="0"/>
                <w:bCs/>
                <w:color w:val="000000"/>
                <w:sz w:val="24"/>
                <w:szCs w:val="24"/>
              </w:rPr>
              <w:t>：</w:t>
            </w:r>
            <w:r>
              <w:rPr>
                <w:rFonts w:hint="eastAsia" w:ascii="方正仿宋简体" w:hAnsi="方正仿宋简体" w:eastAsia="方正仿宋简体" w:cs="方正仿宋简体"/>
                <w:b w:val="0"/>
                <w:bCs/>
                <w:color w:val="000000"/>
                <w:sz w:val="24"/>
                <w:szCs w:val="24"/>
                <w:lang w:eastAsia="zh-CN"/>
              </w:rPr>
              <w:t>“</w:t>
            </w:r>
            <w:r>
              <w:rPr>
                <w:rFonts w:hint="eastAsia" w:ascii="方正仿宋简体" w:hAnsi="方正仿宋简体" w:eastAsia="方正仿宋简体" w:cs="方正仿宋简体"/>
                <w:color w:val="000000"/>
                <w:sz w:val="24"/>
                <w:szCs w:val="24"/>
              </w:rPr>
              <w:t>优秀全日制本科生</w:t>
            </w:r>
            <w:r>
              <w:rPr>
                <w:rFonts w:hint="eastAsia" w:ascii="方正仿宋简体" w:hAnsi="方正仿宋简体" w:eastAsia="方正仿宋简体" w:cs="方正仿宋简体"/>
                <w:color w:val="000000"/>
                <w:sz w:val="24"/>
                <w:szCs w:val="24"/>
                <w:lang w:eastAsia="zh-CN"/>
              </w:rPr>
              <w:t>、</w:t>
            </w:r>
            <w:r>
              <w:rPr>
                <w:rFonts w:hint="eastAsia" w:ascii="方正仿宋简体" w:hAnsi="方正仿宋简体" w:eastAsia="方正仿宋简体" w:cs="方正仿宋简体"/>
                <w:color w:val="000000"/>
                <w:sz w:val="24"/>
                <w:szCs w:val="24"/>
              </w:rPr>
              <w:t>优秀应往届毕业生</w:t>
            </w:r>
            <w:r>
              <w:rPr>
                <w:rFonts w:hint="eastAsia" w:ascii="方正仿宋简体" w:hAnsi="方正仿宋简体" w:eastAsia="方正仿宋简体" w:cs="方正仿宋简体"/>
                <w:color w:val="000000"/>
                <w:sz w:val="24"/>
                <w:szCs w:val="24"/>
                <w:lang w:eastAsia="zh-CN"/>
              </w:rPr>
              <w:t>”</w:t>
            </w:r>
            <w:r>
              <w:rPr>
                <w:rFonts w:hint="eastAsia" w:ascii="方正仿宋简体" w:hAnsi="方正仿宋简体" w:eastAsia="方正仿宋简体" w:cs="方正仿宋简体"/>
                <w:b w:val="0"/>
                <w:bCs/>
                <w:color w:val="000000"/>
                <w:sz w:val="24"/>
                <w:szCs w:val="24"/>
                <w:lang w:eastAsia="zh-CN"/>
              </w:rPr>
              <w:t>指在全日制本科及以上学习阶段获得</w:t>
            </w:r>
            <w:r>
              <w:rPr>
                <w:rFonts w:hint="eastAsia" w:ascii="方正仿宋简体" w:hAnsi="方正仿宋简体" w:eastAsia="方正仿宋简体" w:cs="方正仿宋简体"/>
                <w:b w:val="0"/>
                <w:bCs/>
                <w:color w:val="000000"/>
                <w:sz w:val="24"/>
                <w:szCs w:val="24"/>
              </w:rPr>
              <w:t>国家</w:t>
            </w:r>
            <w:r>
              <w:rPr>
                <w:rFonts w:hint="eastAsia" w:ascii="方正仿宋简体" w:hAnsi="方正仿宋简体" w:eastAsia="方正仿宋简体" w:cs="方正仿宋简体"/>
                <w:b w:val="0"/>
                <w:bCs/>
                <w:color w:val="000000"/>
                <w:sz w:val="24"/>
                <w:szCs w:val="24"/>
                <w:lang w:eastAsia="zh-CN"/>
              </w:rPr>
              <w:t>、</w:t>
            </w:r>
            <w:r>
              <w:rPr>
                <w:rFonts w:hint="eastAsia" w:ascii="方正仿宋简体" w:hAnsi="方正仿宋简体" w:eastAsia="方正仿宋简体" w:cs="方正仿宋简体"/>
                <w:b w:val="0"/>
                <w:bCs/>
                <w:color w:val="000000"/>
                <w:sz w:val="24"/>
                <w:szCs w:val="24"/>
              </w:rPr>
              <w:t>省级政府奖学金</w:t>
            </w:r>
            <w:r>
              <w:rPr>
                <w:rFonts w:hint="eastAsia" w:ascii="方正仿宋简体" w:hAnsi="方正仿宋简体" w:eastAsia="方正仿宋简体" w:cs="方正仿宋简体"/>
                <w:b w:val="0"/>
                <w:bCs/>
                <w:color w:val="000000"/>
                <w:sz w:val="24"/>
                <w:szCs w:val="24"/>
                <w:lang w:eastAsia="zh-CN"/>
              </w:rPr>
              <w:t>，</w:t>
            </w:r>
            <w:r>
              <w:rPr>
                <w:rFonts w:hint="eastAsia" w:ascii="方正仿宋简体" w:hAnsi="方正仿宋简体" w:eastAsia="方正仿宋简体" w:cs="方正仿宋简体"/>
                <w:b w:val="0"/>
                <w:bCs/>
                <w:color w:val="000000"/>
                <w:sz w:val="24"/>
                <w:szCs w:val="24"/>
              </w:rPr>
              <w:t>国家励志奖学金</w:t>
            </w:r>
            <w:r>
              <w:rPr>
                <w:rFonts w:hint="eastAsia" w:ascii="方正仿宋简体" w:hAnsi="方正仿宋简体" w:eastAsia="方正仿宋简体" w:cs="方正仿宋简体"/>
                <w:b w:val="0"/>
                <w:bCs/>
                <w:color w:val="000000"/>
                <w:sz w:val="24"/>
                <w:szCs w:val="24"/>
                <w:lang w:eastAsia="zh-CN"/>
              </w:rPr>
              <w:t>，</w:t>
            </w:r>
            <w:r>
              <w:rPr>
                <w:rFonts w:hint="eastAsia" w:ascii="方正仿宋简体" w:hAnsi="方正仿宋简体" w:eastAsia="方正仿宋简体" w:cs="方正仿宋简体"/>
                <w:b w:val="0"/>
                <w:bCs/>
                <w:color w:val="000000"/>
                <w:sz w:val="24"/>
                <w:szCs w:val="24"/>
              </w:rPr>
              <w:t>省级及以上</w:t>
            </w:r>
            <w:r>
              <w:rPr>
                <w:rFonts w:hint="eastAsia" w:ascii="方正仿宋简体" w:hAnsi="方正仿宋简体" w:eastAsia="方正仿宋简体" w:cs="方正仿宋简体"/>
                <w:b w:val="0"/>
                <w:bCs/>
                <w:color w:val="000000"/>
                <w:sz w:val="24"/>
                <w:szCs w:val="24"/>
                <w:lang w:eastAsia="zh-CN"/>
              </w:rPr>
              <w:t>党委、政府、教育行政部门主办或共同主办的</w:t>
            </w:r>
            <w:r>
              <w:rPr>
                <w:rFonts w:hint="eastAsia" w:ascii="方正仿宋简体" w:hAnsi="方正仿宋简体" w:eastAsia="方正仿宋简体" w:cs="方正仿宋简体"/>
                <w:b w:val="0"/>
                <w:bCs/>
                <w:color w:val="000000"/>
                <w:sz w:val="24"/>
                <w:szCs w:val="24"/>
              </w:rPr>
              <w:t>教学技能竞赛奖励</w:t>
            </w:r>
            <w:r>
              <w:rPr>
                <w:rFonts w:hint="eastAsia" w:ascii="方正仿宋简体" w:hAnsi="方正仿宋简体" w:eastAsia="方正仿宋简体" w:cs="方正仿宋简体"/>
                <w:b w:val="0"/>
                <w:bCs/>
                <w:color w:val="000000"/>
                <w:sz w:val="24"/>
                <w:szCs w:val="24"/>
                <w:lang w:eastAsia="zh-CN"/>
              </w:rPr>
              <w:t>，</w:t>
            </w:r>
            <w:r>
              <w:rPr>
                <w:rFonts w:hint="eastAsia" w:ascii="方正仿宋简体" w:hAnsi="方正仿宋简体" w:eastAsia="方正仿宋简体" w:cs="方正仿宋简体"/>
                <w:b w:val="0"/>
                <w:bCs/>
                <w:color w:val="000000"/>
                <w:sz w:val="24"/>
                <w:szCs w:val="24"/>
              </w:rPr>
              <w:t>省级及以上优秀毕业生（优秀学生党员、三好学生、优秀学生干部、优秀共青团员）</w:t>
            </w:r>
            <w:r>
              <w:rPr>
                <w:rFonts w:hint="eastAsia" w:ascii="方正仿宋简体" w:hAnsi="方正仿宋简体" w:eastAsia="方正仿宋简体" w:cs="方正仿宋简体"/>
                <w:b w:val="0"/>
                <w:bCs/>
                <w:color w:val="000000"/>
                <w:sz w:val="24"/>
                <w:szCs w:val="24"/>
                <w:lang w:eastAsia="zh-CN"/>
              </w:rPr>
              <w:t>荣誉称号的毕业生</w:t>
            </w:r>
            <w:r>
              <w:rPr>
                <w:rFonts w:hint="eastAsia" w:ascii="方正仿宋简体" w:hAnsi="方正仿宋简体" w:eastAsia="方正仿宋简体" w:cs="方正仿宋简体"/>
                <w:b w:val="0"/>
                <w:bCs/>
                <w:color w:val="000000"/>
                <w:sz w:val="24"/>
                <w:szCs w:val="24"/>
              </w:rPr>
              <w:t>。</w:t>
            </w:r>
          </w:p>
        </w:tc>
      </w:tr>
    </w:tbl>
    <w:p>
      <w:pPr>
        <w:keepNext w:val="0"/>
        <w:keepLines w:val="0"/>
        <w:pageBreakBefore w:val="0"/>
        <w:widowControl/>
        <w:kinsoku/>
        <w:wordWrap/>
        <w:overflowPunct/>
        <w:topLinePunct w:val="0"/>
        <w:autoSpaceDE/>
        <w:autoSpaceDN/>
        <w:bidi w:val="0"/>
        <w:adjustRightInd/>
        <w:snapToGrid/>
        <w:spacing w:line="240" w:lineRule="exact"/>
        <w:textAlignment w:val="auto"/>
      </w:pPr>
    </w:p>
    <w:p>
      <w:pPr>
        <w:jc w:val="center"/>
        <w:rPr>
          <w:rFonts w:ascii="方正大标宋简体" w:hAnsi="方正大标宋简体" w:eastAsia="方正大标宋简体" w:cs="方正大标宋简体"/>
          <w:b/>
          <w:bCs/>
          <w:color w:val="000000"/>
          <w:sz w:val="44"/>
          <w:szCs w:val="44"/>
        </w:rPr>
      </w:pPr>
      <w:r>
        <w:rPr>
          <w:rFonts w:hint="eastAsia" w:ascii="方正大标宋简体" w:hAnsi="方正大标宋简体" w:eastAsia="方正大标宋简体" w:cs="方正大标宋简体"/>
          <w:b/>
          <w:bCs/>
          <w:color w:val="000000"/>
          <w:sz w:val="44"/>
          <w:szCs w:val="44"/>
        </w:rPr>
        <w:t>衡阳市教育局高校优秀教育人才需求目录</w:t>
      </w:r>
    </w:p>
    <w:tbl>
      <w:tblPr>
        <w:tblStyle w:val="5"/>
        <w:tblW w:w="10537" w:type="dxa"/>
        <w:jc w:val="center"/>
        <w:tblLayout w:type="autofit"/>
        <w:tblCellMar>
          <w:top w:w="0" w:type="dxa"/>
          <w:left w:w="0" w:type="dxa"/>
          <w:bottom w:w="0" w:type="dxa"/>
          <w:right w:w="0" w:type="dxa"/>
        </w:tblCellMar>
      </w:tblPr>
      <w:tblGrid>
        <w:gridCol w:w="47"/>
        <w:gridCol w:w="415"/>
        <w:gridCol w:w="924"/>
        <w:gridCol w:w="2650"/>
        <w:gridCol w:w="1756"/>
        <w:gridCol w:w="1478"/>
        <w:gridCol w:w="215"/>
        <w:gridCol w:w="924"/>
        <w:gridCol w:w="2128"/>
      </w:tblGrid>
      <w:tr>
        <w:tblPrEx>
          <w:tblCellMar>
            <w:top w:w="0" w:type="dxa"/>
            <w:left w:w="0" w:type="dxa"/>
            <w:bottom w:w="0" w:type="dxa"/>
            <w:right w:w="0" w:type="dxa"/>
          </w:tblCellMar>
        </w:tblPrEx>
        <w:trPr>
          <w:gridBefore w:val="1"/>
          <w:wBefore w:w="47" w:type="dxa"/>
          <w:trHeight w:val="562" w:hRule="atLeast"/>
          <w:jc w:val="center"/>
        </w:trPr>
        <w:tc>
          <w:tcPr>
            <w:tcW w:w="1049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b/>
                <w:color w:val="000000"/>
                <w:sz w:val="32"/>
                <w:szCs w:val="32"/>
              </w:rPr>
            </w:pPr>
            <w:r>
              <w:rPr>
                <w:rFonts w:hint="eastAsia" w:ascii="宋体" w:hAnsi="宋体" w:cs="宋体"/>
                <w:b/>
                <w:snapToGrid w:val="0"/>
                <w:color w:val="000000"/>
                <w:kern w:val="0"/>
                <w:sz w:val="32"/>
                <w:szCs w:val="32"/>
              </w:rPr>
              <w:t>湖南环境生物职业技术学院2020年高层次人才引进计划及要求一览表</w:t>
            </w:r>
          </w:p>
        </w:tc>
      </w:tr>
      <w:tr>
        <w:tblPrEx>
          <w:tblCellMar>
            <w:top w:w="0" w:type="dxa"/>
            <w:left w:w="0" w:type="dxa"/>
            <w:bottom w:w="0" w:type="dxa"/>
            <w:right w:w="0" w:type="dxa"/>
          </w:tblCellMar>
        </w:tblPrEx>
        <w:trPr>
          <w:gridBefore w:val="1"/>
          <w:wBefore w:w="47" w:type="dxa"/>
          <w:trHeight w:val="480"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专业要求</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学历或职称要求</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招聘人数</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其他要求</w:t>
            </w: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畜牧畜医学类</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口腔临床医学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临床医学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预防医学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571"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风景园林或城市规划与设计(含风景园林规划与设计)</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本硕博均为园林类专业</w:t>
            </w: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林业</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会计</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企业管理（市场营销）</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olor w:val="000000"/>
                <w:sz w:val="20"/>
              </w:rPr>
            </w:pP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计算机系统结构或计算机软件与理论</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人工智能或系统集成方向优先</w:t>
            </w:r>
          </w:p>
        </w:tc>
      </w:tr>
      <w:tr>
        <w:tblPrEx>
          <w:tblCellMar>
            <w:top w:w="0" w:type="dxa"/>
            <w:left w:w="0" w:type="dxa"/>
            <w:bottom w:w="0" w:type="dxa"/>
            <w:right w:w="0" w:type="dxa"/>
          </w:tblCellMar>
        </w:tblPrEx>
        <w:trPr>
          <w:gridBefore w:val="1"/>
          <w:wBefore w:w="47" w:type="dxa"/>
          <w:trHeight w:val="336" w:hRule="atLeast"/>
          <w:jc w:val="center"/>
        </w:trPr>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建筑学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博士</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建筑装饰方向优先</w:t>
            </w:r>
          </w:p>
        </w:tc>
      </w:tr>
      <w:tr>
        <w:tblPrEx>
          <w:tblCellMar>
            <w:top w:w="0" w:type="dxa"/>
            <w:left w:w="0" w:type="dxa"/>
            <w:bottom w:w="0" w:type="dxa"/>
            <w:right w:w="0" w:type="dxa"/>
          </w:tblCellMar>
        </w:tblPrEx>
        <w:trPr>
          <w:gridBefore w:val="1"/>
          <w:wBefore w:w="47" w:type="dxa"/>
          <w:trHeight w:val="571" w:hRule="atLeast"/>
          <w:jc w:val="center"/>
        </w:trPr>
        <w:tc>
          <w:tcPr>
            <w:tcW w:w="10490" w:type="dxa"/>
            <w:gridSpan w:val="8"/>
            <w:tcBorders>
              <w:top w:val="nil"/>
              <w:left w:val="nil"/>
              <w:bottom w:val="nil"/>
              <w:right w:val="nil"/>
            </w:tcBorders>
            <w:shd w:val="clear" w:color="auto" w:fill="auto"/>
            <w:tcMar>
              <w:top w:w="15" w:type="dxa"/>
              <w:left w:w="15" w:type="dxa"/>
              <w:right w:w="15" w:type="dxa"/>
            </w:tcMar>
            <w:vAlign w:val="center"/>
          </w:tcPr>
          <w:p>
            <w:pPr>
              <w:jc w:val="left"/>
              <w:textAlignment w:val="center"/>
              <w:rPr>
                <w:rFonts w:hint="eastAsia" w:ascii="宋体" w:hAnsi="宋体" w:cs="宋体"/>
                <w:snapToGrid w:val="0"/>
                <w:color w:val="000000"/>
                <w:kern w:val="0"/>
                <w:sz w:val="22"/>
                <w:szCs w:val="22"/>
              </w:rPr>
            </w:pPr>
            <w:r>
              <w:rPr>
                <w:rFonts w:hint="eastAsia" w:ascii="宋体" w:hAnsi="宋体" w:cs="宋体"/>
                <w:snapToGrid w:val="0"/>
                <w:color w:val="000000"/>
                <w:kern w:val="0"/>
                <w:sz w:val="22"/>
                <w:szCs w:val="22"/>
              </w:rPr>
              <w:t>注：博士研究生年龄要求为40岁及以下（1979年12月1日以后出生）。</w:t>
            </w:r>
          </w:p>
          <w:p>
            <w:pPr>
              <w:jc w:val="left"/>
              <w:textAlignment w:val="center"/>
              <w:rPr>
                <w:rFonts w:ascii="宋体" w:hAnsi="宋体"/>
                <w:color w:val="000000"/>
                <w:sz w:val="22"/>
              </w:rPr>
            </w:pPr>
          </w:p>
        </w:tc>
      </w:tr>
      <w:tr>
        <w:tblPrEx>
          <w:tblCellMar>
            <w:top w:w="0" w:type="dxa"/>
            <w:left w:w="0" w:type="dxa"/>
            <w:bottom w:w="0" w:type="dxa"/>
            <w:right w:w="0" w:type="dxa"/>
          </w:tblCellMar>
        </w:tblPrEx>
        <w:trPr>
          <w:gridBefore w:val="1"/>
          <w:wBefore w:w="47" w:type="dxa"/>
          <w:trHeight w:val="562" w:hRule="atLeast"/>
          <w:jc w:val="center"/>
        </w:trPr>
        <w:tc>
          <w:tcPr>
            <w:tcW w:w="1049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cs="宋体"/>
                <w:b/>
                <w:snapToGrid w:val="0"/>
                <w:color w:val="000000"/>
                <w:kern w:val="0"/>
                <w:sz w:val="32"/>
                <w:szCs w:val="32"/>
              </w:rPr>
            </w:pPr>
            <w:r>
              <w:rPr>
                <w:rFonts w:hint="eastAsia" w:ascii="宋体" w:hAnsi="宋体" w:cs="宋体"/>
                <w:b/>
                <w:snapToGrid w:val="0"/>
                <w:color w:val="000000"/>
                <w:kern w:val="0"/>
                <w:sz w:val="32"/>
                <w:szCs w:val="32"/>
              </w:rPr>
              <w:t>湖南环境生物职业技术学院2020年公开招聘计划及要求一览表（专任教师）</w:t>
            </w:r>
          </w:p>
        </w:tc>
      </w:tr>
      <w:tr>
        <w:tblPrEx>
          <w:tblCellMar>
            <w:top w:w="0" w:type="dxa"/>
            <w:left w:w="0" w:type="dxa"/>
            <w:bottom w:w="0" w:type="dxa"/>
            <w:right w:w="0" w:type="dxa"/>
          </w:tblCellMar>
        </w:tblPrEx>
        <w:trPr>
          <w:trHeight w:val="43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岗位类别</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专业要求</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学历要求</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招聘人数</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b/>
                <w:color w:val="000000"/>
                <w:sz w:val="20"/>
              </w:rPr>
            </w:pPr>
            <w:r>
              <w:rPr>
                <w:rFonts w:hint="eastAsia" w:ascii="宋体" w:hAnsi="宋体" w:cs="宋体"/>
                <w:b/>
                <w:snapToGrid w:val="0"/>
                <w:color w:val="000000"/>
                <w:kern w:val="0"/>
                <w:sz w:val="20"/>
              </w:rPr>
              <w:t>其它要求</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病理学与病理生理学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康复治疗学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护理学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医学检验</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全日制硕士研究生及以上或副主任医师及以上专业技术职称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医学美容技术或临床医学或护理</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全日制硕士研究生及以上或副主任医师及以上专业技术职称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药学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全日制硕士研究生及以上或副主任医师及以上专业技术职称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口腔医学或口腔医学技术</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全日制硕士研究生及以上或副主任医师及以上专业技术职称</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生物制药技术或药学或生物制药及相关专业</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中药学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临床兽医学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畜牧畜医学类</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本科为动物药学专业</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野生动植物保护与利用</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1120"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100" w:hanging="100" w:hangingChars="50"/>
              <w:jc w:val="left"/>
              <w:textAlignment w:val="center"/>
              <w:rPr>
                <w:rFonts w:hint="eastAsia" w:ascii="宋体" w:hAnsi="宋体" w:cs="宋体"/>
                <w:snapToGrid w:val="0"/>
                <w:color w:val="000000"/>
                <w:kern w:val="0"/>
                <w:sz w:val="20"/>
              </w:rPr>
            </w:pPr>
            <w:r>
              <w:rPr>
                <w:rFonts w:hint="eastAsia" w:ascii="宋体" w:hAnsi="宋体" w:cs="宋体"/>
                <w:snapToGrid w:val="0"/>
                <w:color w:val="000000"/>
                <w:kern w:val="0"/>
                <w:sz w:val="20"/>
              </w:rPr>
              <w:t>风景园林或城市规划与设计</w:t>
            </w:r>
          </w:p>
          <w:p>
            <w:pPr>
              <w:ind w:left="100" w:hanging="100" w:hangingChars="50"/>
              <w:jc w:val="left"/>
              <w:textAlignment w:val="center"/>
              <w:rPr>
                <w:rFonts w:ascii="宋体" w:hAnsi="宋体"/>
                <w:color w:val="000000"/>
                <w:sz w:val="20"/>
              </w:rPr>
            </w:pPr>
            <w:r>
              <w:rPr>
                <w:rFonts w:hint="eastAsia" w:ascii="宋体" w:hAnsi="宋体" w:cs="宋体"/>
                <w:snapToGrid w:val="0"/>
                <w:color w:val="000000"/>
                <w:kern w:val="0"/>
                <w:sz w:val="20"/>
              </w:rPr>
              <w:t xml:space="preserve"> (含风景园林规划与设计)</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要求本科、硕士均为园林类专业，且规划设计类企业岗位经历不少于2年，能熟练操作园林设计类软件。</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园林植物与观赏园艺</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846"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hanging="200" w:hangingChars="100"/>
              <w:jc w:val="left"/>
              <w:textAlignment w:val="center"/>
              <w:rPr>
                <w:rFonts w:hint="eastAsia" w:ascii="宋体" w:hAnsi="宋体" w:cs="宋体"/>
                <w:snapToGrid w:val="0"/>
                <w:color w:val="000000"/>
                <w:kern w:val="0"/>
                <w:sz w:val="20"/>
              </w:rPr>
            </w:pPr>
            <w:r>
              <w:rPr>
                <w:rFonts w:hint="eastAsia" w:ascii="宋体" w:hAnsi="宋体" w:cs="宋体"/>
                <w:snapToGrid w:val="0"/>
                <w:color w:val="000000"/>
                <w:kern w:val="0"/>
                <w:sz w:val="20"/>
              </w:rPr>
              <w:t xml:space="preserve">园林或建筑学或城市规划与设计 </w:t>
            </w:r>
          </w:p>
          <w:p>
            <w:pPr>
              <w:ind w:left="200" w:hanging="200" w:hangingChars="100"/>
              <w:jc w:val="left"/>
              <w:textAlignment w:val="center"/>
              <w:rPr>
                <w:rFonts w:ascii="宋体" w:hAnsi="宋体"/>
                <w:color w:val="000000"/>
                <w:sz w:val="20"/>
              </w:rPr>
            </w:pPr>
            <w:r>
              <w:rPr>
                <w:rFonts w:hint="eastAsia" w:ascii="宋体" w:hAnsi="宋体" w:cs="宋体"/>
                <w:snapToGrid w:val="0"/>
                <w:color w:val="000000"/>
                <w:kern w:val="0"/>
                <w:sz w:val="20"/>
              </w:rPr>
              <w:t>(含风景园林规划与设计)</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本科、硕士均为园林类专业。       企业岗位经历不少于2年。</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森林保护学或微生物学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846"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hint="eastAsia" w:ascii="宋体" w:hAnsi="宋体" w:cs="宋体"/>
                <w:snapToGrid w:val="0"/>
                <w:color w:val="000000"/>
                <w:kern w:val="0"/>
                <w:sz w:val="20"/>
              </w:rPr>
            </w:pPr>
            <w:r>
              <w:rPr>
                <w:rFonts w:hint="eastAsia" w:ascii="宋体" w:hAnsi="宋体" w:cs="宋体"/>
                <w:snapToGrid w:val="0"/>
                <w:color w:val="000000"/>
                <w:kern w:val="0"/>
                <w:sz w:val="20"/>
              </w:rPr>
              <w:t>大地测量学与测量工程或摄影测量与遥感</w:t>
            </w:r>
          </w:p>
          <w:p>
            <w:pPr>
              <w:jc w:val="left"/>
              <w:textAlignment w:val="center"/>
              <w:rPr>
                <w:rFonts w:ascii="宋体" w:hAnsi="宋体"/>
                <w:color w:val="000000"/>
                <w:sz w:val="20"/>
              </w:rPr>
            </w:pPr>
            <w:r>
              <w:rPr>
                <w:rFonts w:hint="eastAsia" w:ascii="宋体" w:hAnsi="宋体" w:cs="宋体"/>
                <w:snapToGrid w:val="0"/>
                <w:color w:val="000000"/>
                <w:kern w:val="0"/>
                <w:sz w:val="20"/>
              </w:rPr>
              <w:t>或地图制图学与地理信息工程</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本科、硕士均为测绘类专业</w:t>
            </w:r>
          </w:p>
        </w:tc>
      </w:tr>
      <w:tr>
        <w:tblPrEx>
          <w:tblCellMar>
            <w:top w:w="0" w:type="dxa"/>
            <w:left w:w="0" w:type="dxa"/>
            <w:bottom w:w="0" w:type="dxa"/>
            <w:right w:w="0" w:type="dxa"/>
          </w:tblCellMar>
        </w:tblPrEx>
        <w:trPr>
          <w:trHeight w:val="846"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hint="eastAsia" w:ascii="宋体" w:hAnsi="宋体" w:cs="宋体"/>
                <w:snapToGrid w:val="0"/>
                <w:color w:val="000000"/>
                <w:kern w:val="0"/>
                <w:sz w:val="20"/>
              </w:rPr>
            </w:pPr>
            <w:r>
              <w:rPr>
                <w:rFonts w:hint="eastAsia" w:ascii="宋体" w:hAnsi="宋体" w:cs="宋体"/>
                <w:snapToGrid w:val="0"/>
                <w:color w:val="000000"/>
                <w:kern w:val="0"/>
                <w:sz w:val="20"/>
              </w:rPr>
              <w:t>测绘工程或遥感科学与技术或导航工程</w:t>
            </w:r>
          </w:p>
          <w:p>
            <w:pPr>
              <w:jc w:val="left"/>
              <w:textAlignment w:val="center"/>
              <w:rPr>
                <w:rFonts w:ascii="宋体" w:hAnsi="宋体"/>
                <w:color w:val="000000"/>
                <w:sz w:val="20"/>
              </w:rPr>
            </w:pPr>
            <w:r>
              <w:rPr>
                <w:rFonts w:hint="eastAsia" w:ascii="宋体" w:hAnsi="宋体" w:cs="宋体"/>
                <w:snapToGrid w:val="0"/>
                <w:color w:val="000000"/>
                <w:kern w:val="0"/>
                <w:sz w:val="20"/>
              </w:rPr>
              <w:t>或地理国情监测</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美术学或设计艺术学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技术经济及管理或工程造价</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846"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市政工程或土木工程或建筑学或城乡规划</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建造师可放宽至本科且从事相关工作经历不少于2年。</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物流管理</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计算机系统结构或计算机软件与理论或计算机应用技术</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大数据应用与技术或</w:t>
            </w:r>
            <w:r>
              <w:rPr>
                <w:rFonts w:hint="eastAsia" w:ascii="宋体" w:hAnsi="宋体" w:cs="宋体"/>
                <w:snapToGrid w:val="0"/>
                <w:color w:val="000000"/>
                <w:kern w:val="0"/>
                <w:sz w:val="20"/>
              </w:rPr>
              <w:br w:type="textWrapping"/>
            </w:r>
            <w:r>
              <w:rPr>
                <w:rFonts w:hint="eastAsia" w:ascii="宋体" w:hAnsi="宋体" w:cs="宋体"/>
                <w:snapToGrid w:val="0"/>
                <w:color w:val="000000"/>
                <w:kern w:val="0"/>
                <w:sz w:val="20"/>
              </w:rPr>
              <w:t>云计算应用与技术方向</w:t>
            </w: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通信与信息系统或信号与信息处理</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智能产品研发或物联网应用技术方向</w:t>
            </w:r>
          </w:p>
        </w:tc>
      </w:tr>
      <w:tr>
        <w:tblPrEx>
          <w:tblCellMar>
            <w:top w:w="0" w:type="dxa"/>
            <w:left w:w="0" w:type="dxa"/>
            <w:bottom w:w="0" w:type="dxa"/>
            <w:right w:w="0" w:type="dxa"/>
          </w:tblCellMar>
        </w:tblPrEx>
        <w:trPr>
          <w:trHeight w:val="571"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设计艺术学</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室内设计方向且有工作经验优先</w:t>
            </w: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马克思主义理论</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348" w:hRule="atLeast"/>
          <w:jc w:val="center"/>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27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专任教师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生物学类</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hAnsi="宋体"/>
                <w:color w:val="000000"/>
                <w:sz w:val="20"/>
              </w:rPr>
            </w:pPr>
            <w:r>
              <w:rPr>
                <w:rFonts w:hint="eastAsia" w:ascii="宋体" w:hAnsi="宋体" w:cs="宋体"/>
                <w:snapToGrid w:val="0"/>
                <w:color w:val="000000"/>
                <w:kern w:val="0"/>
                <w:sz w:val="20"/>
              </w:rPr>
              <w:t>全日制硕士研究生及以上</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s="宋体"/>
                <w:snapToGrid w:val="0"/>
                <w:color w:val="000000"/>
                <w:kern w:val="0"/>
                <w:sz w:val="20"/>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olor w:val="000000"/>
                <w:sz w:val="20"/>
              </w:rPr>
            </w:pPr>
          </w:p>
        </w:tc>
      </w:tr>
      <w:tr>
        <w:tblPrEx>
          <w:tblCellMar>
            <w:top w:w="0" w:type="dxa"/>
            <w:left w:w="0" w:type="dxa"/>
            <w:bottom w:w="0" w:type="dxa"/>
            <w:right w:w="0" w:type="dxa"/>
          </w:tblCellMar>
        </w:tblPrEx>
        <w:trPr>
          <w:trHeight w:val="571" w:hRule="atLeast"/>
          <w:jc w:val="center"/>
        </w:trPr>
        <w:tc>
          <w:tcPr>
            <w:tcW w:w="10537" w:type="dxa"/>
            <w:gridSpan w:val="9"/>
            <w:tcBorders>
              <w:top w:val="nil"/>
              <w:left w:val="nil"/>
              <w:bottom w:val="nil"/>
              <w:right w:val="nil"/>
            </w:tcBorders>
            <w:shd w:val="clear" w:color="auto" w:fill="auto"/>
            <w:tcMar>
              <w:top w:w="15" w:type="dxa"/>
              <w:left w:w="15" w:type="dxa"/>
              <w:right w:w="15" w:type="dxa"/>
            </w:tcMar>
            <w:vAlign w:val="center"/>
          </w:tcPr>
          <w:p>
            <w:pPr>
              <w:jc w:val="left"/>
              <w:textAlignment w:val="center"/>
              <w:rPr>
                <w:rFonts w:ascii="宋体" w:hAnsi="宋体"/>
                <w:color w:val="000000"/>
                <w:sz w:val="22"/>
              </w:rPr>
            </w:pPr>
            <w:r>
              <w:rPr>
                <w:rFonts w:hint="eastAsia" w:ascii="宋体" w:hAnsi="宋体" w:cs="宋体"/>
                <w:snapToGrid w:val="0"/>
                <w:color w:val="000000"/>
                <w:kern w:val="0"/>
                <w:sz w:val="20"/>
              </w:rPr>
              <w:t>注：博士研究生年龄要求为40岁及以下（1979年12月1日以后出生）；全日制硕士研究生年龄要求为35岁及以下（1984年1月1日以后出生）；；全日制本科生年龄要求为25岁及以下（1994年12月1日以后出生）。</w:t>
            </w:r>
          </w:p>
        </w:tc>
      </w:tr>
    </w:tbl>
    <w:p>
      <w:pPr>
        <w:spacing w:line="240" w:lineRule="exact"/>
        <w:rPr>
          <w:rFonts w:hint="eastAsia"/>
        </w:rPr>
      </w:pPr>
    </w:p>
    <w:tbl>
      <w:tblPr>
        <w:tblStyle w:val="5"/>
        <w:tblW w:w="10360" w:type="dxa"/>
        <w:tblInd w:w="-694" w:type="dxa"/>
        <w:tblLayout w:type="autofit"/>
        <w:tblCellMar>
          <w:top w:w="0" w:type="dxa"/>
          <w:left w:w="0" w:type="dxa"/>
          <w:bottom w:w="0" w:type="dxa"/>
          <w:right w:w="0" w:type="dxa"/>
        </w:tblCellMar>
      </w:tblPr>
      <w:tblGrid>
        <w:gridCol w:w="1724"/>
        <w:gridCol w:w="702"/>
        <w:gridCol w:w="6387"/>
        <w:gridCol w:w="817"/>
        <w:gridCol w:w="730"/>
      </w:tblGrid>
      <w:tr>
        <w:tblPrEx>
          <w:tblCellMar>
            <w:top w:w="0" w:type="dxa"/>
            <w:left w:w="0" w:type="dxa"/>
            <w:bottom w:w="0" w:type="dxa"/>
            <w:right w:w="0" w:type="dxa"/>
          </w:tblCellMar>
        </w:tblPrEx>
        <w:trPr>
          <w:trHeight w:val="90" w:hRule="atLeast"/>
        </w:trPr>
        <w:tc>
          <w:tcPr>
            <w:tcW w:w="10360" w:type="dxa"/>
            <w:gridSpan w:val="5"/>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ascii="宋体" w:hAnsi="宋体" w:cs="宋体"/>
                <w:b/>
                <w:color w:val="000000"/>
                <w:sz w:val="32"/>
                <w:szCs w:val="32"/>
              </w:rPr>
            </w:pPr>
            <w:r>
              <w:rPr>
                <w:rFonts w:hint="eastAsia" w:ascii="宋体" w:hAnsi="宋体" w:cs="宋体"/>
                <w:b/>
                <w:color w:val="000000"/>
                <w:kern w:val="0"/>
                <w:sz w:val="32"/>
                <w:szCs w:val="32"/>
              </w:rPr>
              <w:t>衡阳师范学院2019年公开招聘专任教师岗位、计划及要求一览表</w:t>
            </w: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0"/>
              </w:rPr>
            </w:pPr>
            <w:r>
              <w:rPr>
                <w:rFonts w:hint="eastAsia" w:ascii="宋体" w:hAnsi="宋体" w:cs="宋体"/>
                <w:b/>
                <w:color w:val="000000"/>
                <w:kern w:val="0"/>
                <w:sz w:val="20"/>
              </w:rPr>
              <w:t>用人部门</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0"/>
              </w:rPr>
            </w:pPr>
            <w:r>
              <w:rPr>
                <w:rFonts w:hint="eastAsia" w:ascii="宋体" w:hAnsi="宋体" w:cs="宋体"/>
                <w:b/>
                <w:color w:val="000000"/>
                <w:kern w:val="0"/>
                <w:sz w:val="20"/>
              </w:rPr>
              <w:t>招聘岗位</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0"/>
              </w:rPr>
            </w:pPr>
            <w:r>
              <w:rPr>
                <w:rFonts w:hint="eastAsia" w:ascii="宋体" w:hAnsi="宋体" w:cs="宋体"/>
                <w:b/>
                <w:color w:val="000000"/>
                <w:kern w:val="0"/>
                <w:sz w:val="20"/>
              </w:rPr>
              <w:t>所需专业及要求</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0"/>
              </w:rPr>
            </w:pPr>
            <w:r>
              <w:rPr>
                <w:rFonts w:hint="eastAsia" w:ascii="宋体" w:hAnsi="宋体" w:cs="宋体"/>
                <w:b/>
                <w:color w:val="000000"/>
                <w:kern w:val="0"/>
                <w:sz w:val="20"/>
              </w:rPr>
              <w:t>学历学位</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0"/>
              </w:rPr>
            </w:pPr>
            <w:r>
              <w:rPr>
                <w:rFonts w:hint="eastAsia" w:ascii="宋体" w:hAnsi="宋体" w:cs="宋体"/>
                <w:b/>
                <w:color w:val="000000"/>
                <w:kern w:val="0"/>
                <w:sz w:val="20"/>
              </w:rPr>
              <w:t>备注</w:t>
            </w: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计算机科学学院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ascii="宋体" w:hAnsi="宋体"/>
                <w:color w:val="000000"/>
                <w:sz w:val="20"/>
              </w:rPr>
            </w:pPr>
            <w:r>
              <w:rPr>
                <w:rFonts w:hint="eastAsia" w:ascii="宋体" w:hAnsi="宋体"/>
                <w:color w:val="000000"/>
                <w:sz w:val="20"/>
              </w:rPr>
              <w:t>计算机科学与技术、软件工程、电子科学与技术、信息与通信工程、控制科学与工程、密码学、信息安全、数学、仪器科学与技术、电气工程、网络空间安全、模式识别与智能系统、控制理论与控制工程</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新闻与传播学院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新闻传播学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教育科学学院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教育学、心理学、管理学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物理与电子工程学院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物理学、电子科学与技术 、材料科学与工程、核科学与技术、控制科学与工程、信息与通信工程、电路与系统、微电子学与固体电子学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文学院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文艺学、语言学及应用语言学、汉语言文字学、中国现当代文学、中国少数民族语言文学、比较文学与世界文学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外国语学院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外国语言学及应用语言学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数学与统计学院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数学、系统科学、统计学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法学院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课程与教学论（历史、思想政治教育） 法学（民商法、知识产权）</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马克思主义学院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马克思主义基本原理、思想政治教育、马克思主义中国化研究、中国近现代史基本问题研究、政治经济学、马克思主义哲学、伦理学、政治学理论、中共党史、国际政治或国际关系、中国近现代史、社会学、公共管理（行政管理）</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中共党员</w:t>
            </w:r>
          </w:p>
        </w:tc>
      </w:tr>
      <w:tr>
        <w:tblPrEx>
          <w:tblCellMar>
            <w:top w:w="0" w:type="dxa"/>
            <w:left w:w="0" w:type="dxa"/>
            <w:bottom w:w="0" w:type="dxa"/>
            <w:right w:w="0" w:type="dxa"/>
          </w:tblCellMar>
        </w:tblPrEx>
        <w:trPr>
          <w:trHeight w:val="90" w:hRule="atLeast"/>
        </w:trPr>
        <w:tc>
          <w:tcPr>
            <w:tcW w:w="1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化学与材料工程学院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化学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材料科学与工程、化学工程</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经济与管理学院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工商管理、国际商务管理、管理科学与工程、应用经济学、理论经济学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体育科学学院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体育人文社会学、体育教育训练学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生命科学与环境学院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生物学、食品科学与工程、环境工程</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音乐学院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音乐与舞蹈学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美术学院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美术学、书法（学）、设计学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72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color w:val="000000"/>
                <w:sz w:val="20"/>
              </w:rPr>
            </w:pPr>
            <w:r>
              <w:rPr>
                <w:rFonts w:hint="eastAsia" w:ascii="宋体" w:hAnsi="宋体"/>
                <w:color w:val="000000"/>
                <w:sz w:val="20"/>
              </w:rPr>
              <w:t>城市与旅游学院</w:t>
            </w:r>
          </w:p>
          <w:p>
            <w:pPr>
              <w:jc w:val="center"/>
              <w:textAlignment w:val="center"/>
              <w:rPr>
                <w:rFonts w:ascii="宋体" w:hAnsi="宋体"/>
                <w:color w:val="000000"/>
                <w:sz w:val="20"/>
              </w:rPr>
            </w:pPr>
            <w:r>
              <w:rPr>
                <w:rFonts w:hint="eastAsia" w:ascii="宋体" w:hAnsi="宋体"/>
                <w:color w:val="000000"/>
                <w:sz w:val="20"/>
              </w:rPr>
              <w:t>（协同创新中心）</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教师岗</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人文地理学、地图学与地理信息系统、测绘科学与技术、地理学、旅游管理、风景园林学、建筑学、城乡规划学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博士研究生</w:t>
            </w:r>
          </w:p>
        </w:tc>
        <w:tc>
          <w:tcPr>
            <w:tcW w:w="7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jc w:val="center"/>
              <w:textAlignment w:val="center"/>
              <w:rPr>
                <w:rFonts w:ascii="宋体" w:hAnsi="宋体"/>
                <w:color w:val="000000"/>
                <w:sz w:val="20"/>
              </w:rPr>
            </w:pPr>
          </w:p>
        </w:tc>
      </w:tr>
      <w:tr>
        <w:tblPrEx>
          <w:tblCellMar>
            <w:top w:w="0" w:type="dxa"/>
            <w:left w:w="0" w:type="dxa"/>
            <w:bottom w:w="0" w:type="dxa"/>
            <w:right w:w="0" w:type="dxa"/>
          </w:tblCellMar>
        </w:tblPrEx>
        <w:trPr>
          <w:trHeight w:val="90" w:hRule="atLeast"/>
        </w:trPr>
        <w:tc>
          <w:tcPr>
            <w:tcW w:w="103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olor w:val="000000"/>
                <w:sz w:val="20"/>
              </w:rPr>
            </w:pPr>
            <w:r>
              <w:rPr>
                <w:rFonts w:hint="eastAsia" w:ascii="宋体" w:hAnsi="宋体"/>
                <w:color w:val="000000"/>
                <w:sz w:val="20"/>
              </w:rPr>
              <w:t>注：博士研究生年龄40岁以下（1979年1月1日以后出生），急需紧缺专业及业绩特别优秀的年龄可放宽到45岁（1974年1月1日以后出生）。</w:t>
            </w:r>
          </w:p>
        </w:tc>
      </w:tr>
    </w:tbl>
    <w:p>
      <w:pPr>
        <w:jc w:val="center"/>
        <w:textAlignment w:val="center"/>
        <w:rPr>
          <w:rFonts w:ascii="宋体" w:hAnsi="宋体"/>
          <w:color w:val="000000"/>
          <w:sz w:val="20"/>
        </w:rPr>
      </w:pPr>
    </w:p>
    <w:p>
      <w:pPr>
        <w:jc w:val="center"/>
        <w:textAlignment w:val="center"/>
        <w:rPr>
          <w:rFonts w:hint="eastAsia" w:ascii="宋体" w:hAnsi="宋体"/>
          <w:color w:val="000000"/>
          <w:sz w:val="20"/>
        </w:rPr>
      </w:pPr>
    </w:p>
    <w:tbl>
      <w:tblPr>
        <w:tblStyle w:val="5"/>
        <w:tblW w:w="10100" w:type="dxa"/>
        <w:tblInd w:w="-694" w:type="dxa"/>
        <w:tblLayout w:type="autofit"/>
        <w:tblCellMar>
          <w:top w:w="0" w:type="dxa"/>
          <w:left w:w="0" w:type="dxa"/>
          <w:bottom w:w="0" w:type="dxa"/>
          <w:right w:w="0" w:type="dxa"/>
        </w:tblCellMar>
      </w:tblPr>
      <w:tblGrid>
        <w:gridCol w:w="729"/>
        <w:gridCol w:w="1130"/>
        <w:gridCol w:w="2480"/>
        <w:gridCol w:w="974"/>
        <w:gridCol w:w="1505"/>
        <w:gridCol w:w="1860"/>
        <w:gridCol w:w="1422"/>
      </w:tblGrid>
      <w:tr>
        <w:tblPrEx>
          <w:tblCellMar>
            <w:top w:w="0" w:type="dxa"/>
            <w:left w:w="0" w:type="dxa"/>
            <w:bottom w:w="0" w:type="dxa"/>
            <w:right w:w="0" w:type="dxa"/>
          </w:tblCellMar>
        </w:tblPrEx>
        <w:trPr>
          <w:trHeight w:val="1795" w:hRule="atLeast"/>
        </w:trPr>
        <w:tc>
          <w:tcPr>
            <w:tcW w:w="10100" w:type="dxa"/>
            <w:gridSpan w:val="7"/>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40"/>
                <w:szCs w:val="40"/>
              </w:rPr>
            </w:pPr>
            <w:r>
              <w:rPr>
                <w:rFonts w:hint="eastAsia" w:ascii="宋体" w:hAnsi="宋体" w:cs="宋体"/>
                <w:b/>
                <w:color w:val="000000"/>
                <w:kern w:val="0"/>
                <w:sz w:val="40"/>
                <w:szCs w:val="40"/>
              </w:rPr>
              <w:t>湖南高速铁路职业技术学院2019年人才需求计划表</w:t>
            </w:r>
          </w:p>
        </w:tc>
      </w:tr>
      <w:tr>
        <w:tblPrEx>
          <w:tblCellMar>
            <w:top w:w="0" w:type="dxa"/>
            <w:left w:w="0" w:type="dxa"/>
            <w:bottom w:w="0" w:type="dxa"/>
            <w:right w:w="0" w:type="dxa"/>
          </w:tblCellMar>
        </w:tblPrEx>
        <w:trPr>
          <w:trHeight w:val="464"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二级学院</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(部)</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招聘专业</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招聘计划</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年龄要求</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学历要求</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color w:val="000000"/>
                <w:sz w:val="22"/>
              </w:rPr>
            </w:pPr>
            <w:r>
              <w:rPr>
                <w:rFonts w:hint="eastAsia" w:ascii="宋体" w:hAnsi="宋体" w:cs="宋体"/>
                <w:b/>
                <w:color w:val="000000"/>
                <w:kern w:val="0"/>
                <w:sz w:val="22"/>
                <w:szCs w:val="22"/>
              </w:rPr>
              <w:t>备注</w:t>
            </w: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铁道运输学院</w:t>
            </w:r>
          </w:p>
        </w:tc>
        <w:tc>
          <w:tcPr>
            <w:tcW w:w="2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铁道交通运营管理</w:t>
            </w:r>
          </w:p>
        </w:tc>
        <w:tc>
          <w:tcPr>
            <w:tcW w:w="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2</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城轨运营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物流管理 </w:t>
            </w:r>
          </w:p>
        </w:tc>
        <w:tc>
          <w:tcPr>
            <w:tcW w:w="9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4</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铁道机电学院</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铁道供电</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3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5</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车辆（动车）</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6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6</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机车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3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思政体育课部</w:t>
            </w: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思想政治</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8</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铁道电信学院</w:t>
            </w: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通信工程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9</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人工智能</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3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10</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数学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11</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铁道通信信号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12</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物联网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13</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铁道通信信号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14</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铁道工程学院</w:t>
            </w: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土木工程</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15</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工程管理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16</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测绘工程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17</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桥梁与桥隧工程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18</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道路与铁道工程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2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19</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铁道建筑学院</w:t>
            </w:r>
          </w:p>
        </w:tc>
        <w:tc>
          <w:tcPr>
            <w:tcW w:w="2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隧道工程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1"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20</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建筑工程\结构 </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1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35周岁以下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硕士研究生</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24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21</w:t>
            </w:r>
          </w:p>
        </w:tc>
        <w:tc>
          <w:tcPr>
            <w:tcW w:w="3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合计</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宋体" w:hAnsi="宋体" w:cs="宋体"/>
                <w:color w:val="000000"/>
                <w:sz w:val="22"/>
              </w:rPr>
            </w:pPr>
            <w:r>
              <w:rPr>
                <w:rFonts w:hint="eastAsia" w:ascii="宋体" w:hAnsi="宋体" w:cs="宋体"/>
                <w:color w:val="000000"/>
                <w:kern w:val="0"/>
                <w:sz w:val="22"/>
                <w:szCs w:val="22"/>
              </w:rPr>
              <w:t xml:space="preserve">39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2"/>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bl>
    <w:p>
      <w:pPr>
        <w:jc w:val="center"/>
        <w:textAlignment w:val="center"/>
        <w:rPr>
          <w:rFonts w:hint="eastAsia" w:ascii="宋体" w:hAnsi="宋体"/>
          <w:color w:val="000000"/>
          <w:sz w:val="20"/>
        </w:rPr>
      </w:pPr>
    </w:p>
    <w:p>
      <w:pPr>
        <w:jc w:val="center"/>
        <w:textAlignment w:val="center"/>
        <w:rPr>
          <w:rFonts w:hint="eastAsia" w:ascii="宋体" w:hAnsi="宋体"/>
          <w:color w:val="000000"/>
          <w:sz w:val="20"/>
        </w:rPr>
      </w:pPr>
    </w:p>
    <w:tbl>
      <w:tblPr>
        <w:tblStyle w:val="6"/>
        <w:tblW w:w="1010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69"/>
        <w:gridCol w:w="962"/>
        <w:gridCol w:w="629"/>
        <w:gridCol w:w="2872"/>
        <w:gridCol w:w="1086"/>
        <w:gridCol w:w="91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100" w:type="dxa"/>
            <w:gridSpan w:val="8"/>
          </w:tcPr>
          <w:p>
            <w:pPr>
              <w:jc w:val="center"/>
              <w:rPr>
                <w:rFonts w:ascii="宋体" w:hAnsi="宋体" w:cs="宋体"/>
                <w:b/>
                <w:bCs/>
                <w:color w:val="333333"/>
                <w:kern w:val="0"/>
                <w:sz w:val="40"/>
                <w:szCs w:val="40"/>
                <w:shd w:val="clear" w:color="auto" w:fill="FFFFFF"/>
              </w:rPr>
            </w:pPr>
            <w:r>
              <w:rPr>
                <w:rFonts w:hint="eastAsia" w:ascii="宋体" w:hAnsi="宋体" w:cs="宋体"/>
                <w:b/>
                <w:bCs/>
                <w:color w:val="333333"/>
                <w:kern w:val="0"/>
                <w:sz w:val="36"/>
                <w:szCs w:val="36"/>
                <w:shd w:val="clear" w:color="auto" w:fill="FFFFFF"/>
              </w:rPr>
              <w:t>湖南工学院2019年下半年公开招聘岗位、计划及要求一览表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教学院</w:t>
            </w:r>
            <w:r>
              <w:rPr>
                <w:rFonts w:hint="eastAsia" w:ascii="宋体" w:hAnsi="宋体" w:cs="宋体"/>
                <w:b/>
                <w:color w:val="000000"/>
                <w:kern w:val="0"/>
                <w:sz w:val="24"/>
                <w:szCs w:val="24"/>
              </w:rPr>
              <w:br w:type="textWrapping"/>
            </w:r>
            <w:r>
              <w:rPr>
                <w:rFonts w:hint="eastAsia" w:ascii="宋体" w:hAnsi="宋体" w:cs="宋体"/>
                <w:b/>
                <w:color w:val="000000"/>
                <w:kern w:val="0"/>
                <w:sz w:val="24"/>
                <w:szCs w:val="24"/>
              </w:rPr>
              <w:t>（部、中心）</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岗位代码</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岗位</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计划</w:t>
            </w:r>
          </w:p>
        </w:tc>
        <w:tc>
          <w:tcPr>
            <w:tcW w:w="287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学科、专业</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学历、学位</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年龄</w:t>
            </w:r>
          </w:p>
        </w:tc>
        <w:tc>
          <w:tcPr>
            <w:tcW w:w="1600"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b/>
                <w:color w:val="000000"/>
                <w:kern w:val="0"/>
                <w:sz w:val="24"/>
                <w:szCs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安全与环境程学院（人因与安全工程研究院）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A1</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5</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工业工程、物流工程、交通运输工程（0823）（物流方向）、管理科学与工程（120100）（企业管理、物流管理与工业工程方向）、核技术及应用（082703）（人因安全方向）、应用心理学（040203）（安全行为方向）、系统工程（081103）（系统可靠性方向）、系统可靠性与优化、人机与环境工程（082504）、计算机科学与技术（0812）（软件工程与大数据方向）、环境科学与工程（0830）（水资源与环境工程）</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40岁以下</w:t>
            </w:r>
          </w:p>
        </w:tc>
        <w:tc>
          <w:tcPr>
            <w:tcW w:w="1600" w:type="dxa"/>
            <w:vAlign w:val="center"/>
          </w:tcPr>
          <w:p>
            <w:pP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拥有不少于5年企业工作经历与高级职称的年龄可放宽到45岁。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材料与化学工程学院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A2</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3</w:t>
            </w:r>
          </w:p>
        </w:tc>
        <w:tc>
          <w:tcPr>
            <w:tcW w:w="2872" w:type="dxa"/>
            <w:vAlign w:val="center"/>
          </w:tcPr>
          <w:p>
            <w:pPr>
              <w:jc w:val="left"/>
              <w:textAlignment w:val="center"/>
              <w:rPr>
                <w:rFonts w:ascii="宋体" w:hAnsi="宋体" w:cs="宋体"/>
                <w:color w:val="333333"/>
                <w:kern w:val="0"/>
                <w:sz w:val="28"/>
                <w:szCs w:val="28"/>
                <w:shd w:val="clear" w:color="auto" w:fill="FFFFFF"/>
              </w:rPr>
            </w:pPr>
            <w:r>
              <w:rPr>
                <w:rStyle w:val="12"/>
                <w:rFonts w:hint="default"/>
              </w:rPr>
              <w:t>材料科学与工程类（0805）、材料学（080502）、材料物理与化学（080501）、</w:t>
            </w:r>
            <w:r>
              <w:rPr>
                <w:rStyle w:val="13"/>
                <w:rFonts w:hint="default"/>
              </w:rPr>
              <w:t>化学（0703）</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电气与信息工程学院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A3</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ascii="楷体_GB2312" w:hAnsi="宋体" w:eastAsia="楷体_GB2312" w:cs="楷体_GB2312"/>
                <w:color w:val="000000"/>
                <w:kern w:val="0"/>
                <w:sz w:val="24"/>
                <w:szCs w:val="24"/>
              </w:rPr>
              <w:t>控制科学与工程（0811）、仪器科学与技术（0804）、电气工程（0808）、电子科学与技术（0809）、信息与通信工程（0810）、光学工程（0803）、机械工程（0802）、计算机科学与技术（0812）</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Style w:val="14"/>
                <w:rFonts w:hint="default"/>
              </w:rPr>
              <w:t>4</w:t>
            </w:r>
            <w:r>
              <w:rPr>
                <w:rStyle w:val="15"/>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机械工程学院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A4</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3</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机械工程（0802）、材料加工工程（080503）、动力工程及工程热物理（0807）、控制科学与工程（0811）</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Style w:val="14"/>
                <w:rFonts w:hint="default"/>
              </w:rPr>
              <w:t>4</w:t>
            </w:r>
            <w:r>
              <w:rPr>
                <w:rStyle w:val="15"/>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计算机与信息科学学院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A5</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p>
        </w:tc>
        <w:tc>
          <w:tcPr>
            <w:tcW w:w="2872" w:type="dxa"/>
            <w:vAlign w:val="center"/>
          </w:tcPr>
          <w:p>
            <w:pP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计算机科学与技术（0812）、软件工程（0835）、信息与通信工程（0810）、电子科学与工程、控制科学与工程（0811）、生物医学工程（0831）</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Style w:val="14"/>
                <w:rFonts w:hint="default"/>
              </w:rPr>
              <w:t>4</w:t>
            </w:r>
            <w:r>
              <w:rPr>
                <w:rStyle w:val="15"/>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建筑工程与艺术设计学院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A6</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土木工程（0814）、岩土工程（081401）</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r>
              <w:rPr>
                <w:rStyle w:val="16"/>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A7</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3</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艺术学（13)</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r>
              <w:rPr>
                <w:rStyle w:val="16"/>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A8</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管理科学与工程(1201)</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r>
              <w:rPr>
                <w:rStyle w:val="16"/>
                <w:rFonts w:hint="default"/>
              </w:rPr>
              <w:t>5岁以下</w:t>
            </w:r>
          </w:p>
        </w:tc>
        <w:tc>
          <w:tcPr>
            <w:tcW w:w="1600" w:type="dxa"/>
            <w:vAlign w:val="center"/>
          </w:tcPr>
          <w:p>
            <w:pP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第一学历为土木工程、工程管理、工程造价等土木类相关专业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A9</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建筑学（0813）</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w:t>
            </w:r>
            <w:r>
              <w:rPr>
                <w:rStyle w:val="16"/>
                <w:rFonts w:hint="default"/>
              </w:rPr>
              <w:t>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经济与管理学院</w:t>
            </w:r>
          </w:p>
        </w:tc>
        <w:tc>
          <w:tcPr>
            <w:tcW w:w="769"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A10</w:t>
            </w:r>
          </w:p>
        </w:tc>
        <w:tc>
          <w:tcPr>
            <w:tcW w:w="962"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专任教师</w:t>
            </w:r>
          </w:p>
        </w:tc>
        <w:tc>
          <w:tcPr>
            <w:tcW w:w="629"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工商管理（1202）</w:t>
            </w:r>
          </w:p>
        </w:tc>
        <w:tc>
          <w:tcPr>
            <w:tcW w:w="1086"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博士研究生</w:t>
            </w:r>
          </w:p>
        </w:tc>
        <w:tc>
          <w:tcPr>
            <w:tcW w:w="914"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A11</w:t>
            </w:r>
          </w:p>
        </w:tc>
        <w:tc>
          <w:tcPr>
            <w:tcW w:w="962"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专任教师</w:t>
            </w:r>
          </w:p>
        </w:tc>
        <w:tc>
          <w:tcPr>
            <w:tcW w:w="629"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应用经济学（0202）</w:t>
            </w:r>
          </w:p>
        </w:tc>
        <w:tc>
          <w:tcPr>
            <w:tcW w:w="1086"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博士研究生</w:t>
            </w:r>
          </w:p>
        </w:tc>
        <w:tc>
          <w:tcPr>
            <w:tcW w:w="914" w:type="dxa"/>
            <w:vAlign w:val="center"/>
          </w:tcPr>
          <w:p>
            <w:pPr>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外国语学院</w:t>
            </w: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A12</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外国语言文学（0502）</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45岁以下</w:t>
            </w:r>
          </w:p>
        </w:tc>
        <w:tc>
          <w:tcPr>
            <w:tcW w:w="1600"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 xml:space="preserve">副教授及以上职称、博士、有海外全球100强大学留学背景者优先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A13</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中国语言文学（0501）</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45岁以下</w:t>
            </w:r>
          </w:p>
        </w:tc>
        <w:tc>
          <w:tcPr>
            <w:tcW w:w="1600" w:type="dxa"/>
            <w:vMerge w:val="continue"/>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A14</w:t>
            </w:r>
          </w:p>
        </w:tc>
        <w:tc>
          <w:tcPr>
            <w:tcW w:w="962"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日语语言文学(050205)</w:t>
            </w:r>
          </w:p>
        </w:tc>
        <w:tc>
          <w:tcPr>
            <w:tcW w:w="1086"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45岁以下</w:t>
            </w:r>
          </w:p>
        </w:tc>
        <w:tc>
          <w:tcPr>
            <w:tcW w:w="1600" w:type="dxa"/>
            <w:vMerge w:val="continue"/>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马克思主义学院</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A15</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3</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 xml:space="preserve"> 马克思主义理论（0305）、政治学（0302）、哲学（0101）、中国史（0602）、世界史（0603）、社会学（0303）、法学（0301）、理论经济学（0201）、公共管理（1204）</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新型建筑材料研究院</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A16</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材料科学与工程（0805）、材料学（080502）、材料物理与化学（080501）</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汽车零部件技术研究院</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A17</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机械工程（0802）</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A18</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2</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材料科学与工程（0805）</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jc w:val="cente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A19</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动力机械及工程（080703）</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创新创业就业学院</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A20</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工学（08）、经济学（02）、管理学（12）、心理学（0402）</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体育教学部</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A21</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体育学（0403）</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68" w:type="dxa"/>
            <w:vMerge w:val="restart"/>
            <w:vAlign w:val="center"/>
          </w:tcPr>
          <w:p>
            <w:pPr>
              <w:jc w:val="cente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工程训练中心</w:t>
            </w: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A22</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机械工程（08020</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研究方向：数控车床、数控铣床等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68" w:type="dxa"/>
            <w:vMerge w:val="continue"/>
            <w:vAlign w:val="center"/>
          </w:tcPr>
          <w:p>
            <w:pPr>
              <w:jc w:val="center"/>
              <w:rPr>
                <w:rFonts w:ascii="宋体" w:hAnsi="宋体" w:cs="宋体"/>
                <w:color w:val="333333"/>
                <w:kern w:val="0"/>
                <w:sz w:val="28"/>
                <w:szCs w:val="28"/>
                <w:shd w:val="clear" w:color="auto" w:fill="FFFFFF"/>
              </w:rPr>
            </w:pPr>
          </w:p>
        </w:tc>
        <w:tc>
          <w:tcPr>
            <w:tcW w:w="76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A23</w:t>
            </w:r>
          </w:p>
        </w:tc>
        <w:tc>
          <w:tcPr>
            <w:tcW w:w="962"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专任教师</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1</w:t>
            </w:r>
          </w:p>
        </w:tc>
        <w:tc>
          <w:tcPr>
            <w:tcW w:w="2872" w:type="dxa"/>
            <w:vAlign w:val="center"/>
          </w:tcPr>
          <w:p>
            <w:pPr>
              <w:jc w:val="left"/>
              <w:textAlignment w:val="center"/>
              <w:rPr>
                <w:rFonts w:ascii="宋体" w:hAnsi="宋体" w:cs="宋体"/>
                <w:color w:val="000000"/>
                <w:kern w:val="0"/>
                <w:sz w:val="24"/>
              </w:rPr>
            </w:pPr>
            <w:r>
              <w:rPr>
                <w:rFonts w:hint="eastAsia" w:ascii="宋体" w:hAnsi="宋体" w:cs="宋体"/>
                <w:color w:val="000000"/>
                <w:kern w:val="0"/>
                <w:sz w:val="24"/>
                <w:szCs w:val="24"/>
              </w:rPr>
              <w:t>电气工程(0808)、电子科学与技术(0809)</w:t>
            </w:r>
          </w:p>
        </w:tc>
        <w:tc>
          <w:tcPr>
            <w:tcW w:w="1086"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博士研究生</w:t>
            </w:r>
          </w:p>
        </w:tc>
        <w:tc>
          <w:tcPr>
            <w:tcW w:w="914"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45岁以下</w:t>
            </w:r>
          </w:p>
        </w:tc>
        <w:tc>
          <w:tcPr>
            <w:tcW w:w="1600" w:type="dxa"/>
            <w:vAlign w:val="center"/>
          </w:tcPr>
          <w:p>
            <w:pPr>
              <w:textAlignment w:val="center"/>
              <w:rPr>
                <w:rFonts w:ascii="宋体" w:hAnsi="宋体" w:cs="宋体"/>
                <w:color w:val="333333"/>
                <w:kern w:val="0"/>
                <w:sz w:val="28"/>
                <w:szCs w:val="28"/>
                <w:shd w:val="clear" w:color="auto" w:fill="FFFFFF"/>
              </w:rPr>
            </w:pPr>
            <w:r>
              <w:rPr>
                <w:rFonts w:hint="eastAsia" w:ascii="宋体" w:hAnsi="宋体" w:cs="宋体"/>
                <w:color w:val="000000"/>
                <w:kern w:val="0"/>
                <w:sz w:val="24"/>
                <w:szCs w:val="24"/>
              </w:rPr>
              <w:t>研究方向：3D打印、机器人等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99" w:type="dxa"/>
            <w:gridSpan w:val="3"/>
            <w:vAlign w:val="center"/>
          </w:tcPr>
          <w:p>
            <w:pPr>
              <w:jc w:val="center"/>
              <w:textAlignment w:val="center"/>
              <w:rPr>
                <w:rFonts w:ascii="宋体" w:hAnsi="宋体" w:cs="宋体"/>
                <w:color w:val="000000"/>
                <w:kern w:val="0"/>
                <w:sz w:val="24"/>
              </w:rPr>
            </w:pPr>
            <w:r>
              <w:rPr>
                <w:rFonts w:hint="eastAsia" w:ascii="宋体" w:hAnsi="宋体" w:cs="宋体"/>
                <w:b/>
                <w:color w:val="000000"/>
                <w:kern w:val="0"/>
                <w:sz w:val="24"/>
                <w:szCs w:val="24"/>
              </w:rPr>
              <w:t>合计</w:t>
            </w:r>
          </w:p>
        </w:tc>
        <w:tc>
          <w:tcPr>
            <w:tcW w:w="629" w:type="dxa"/>
            <w:vAlign w:val="center"/>
          </w:tcPr>
          <w:p>
            <w:pPr>
              <w:jc w:val="center"/>
              <w:textAlignment w:val="center"/>
              <w:rPr>
                <w:rFonts w:ascii="宋体" w:hAnsi="宋体" w:cs="宋体"/>
                <w:color w:val="000000"/>
                <w:kern w:val="0"/>
                <w:sz w:val="24"/>
              </w:rPr>
            </w:pPr>
            <w:r>
              <w:rPr>
                <w:rFonts w:hint="eastAsia" w:ascii="宋体" w:hAnsi="宋体" w:cs="宋体"/>
                <w:color w:val="000000"/>
                <w:kern w:val="0"/>
                <w:sz w:val="24"/>
                <w:szCs w:val="24"/>
              </w:rPr>
              <w:t>51</w:t>
            </w:r>
          </w:p>
        </w:tc>
        <w:tc>
          <w:tcPr>
            <w:tcW w:w="6472" w:type="dxa"/>
            <w:gridSpan w:val="4"/>
            <w:vAlign w:val="center"/>
          </w:tcPr>
          <w:p>
            <w:pPr>
              <w:rPr>
                <w:rFonts w:ascii="宋体" w:hAnsi="宋体" w:cs="宋体"/>
                <w:color w:val="333333"/>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100" w:type="dxa"/>
            <w:gridSpan w:val="8"/>
            <w:vAlign w:val="center"/>
          </w:tcPr>
          <w:p>
            <w:pPr>
              <w:tabs>
                <w:tab w:val="left" w:pos="3889"/>
              </w:tabs>
              <w:rPr>
                <w:rFonts w:ascii="宋体" w:hAnsi="宋体" w:cs="宋体"/>
                <w:color w:val="333333"/>
                <w:kern w:val="0"/>
                <w:sz w:val="28"/>
                <w:szCs w:val="28"/>
                <w:shd w:val="clear" w:color="auto" w:fill="FFFFFF"/>
              </w:rPr>
            </w:pPr>
            <w:r>
              <w:rPr>
                <w:rFonts w:hint="eastAsia" w:ascii="宋体" w:hAnsi="宋体" w:cs="宋体"/>
                <w:color w:val="333333"/>
                <w:kern w:val="0"/>
                <w:sz w:val="24"/>
                <w:szCs w:val="24"/>
                <w:shd w:val="clear" w:color="auto" w:fill="FFFFFF"/>
              </w:rPr>
              <w:t>说明：1.45岁以下（即1974年1月1日后出生）。2.40岁以下（即1979年1月1日后出生）。3.博士研究生且具有教授职称的，年龄放宽到50岁（即1969年1月1日后出生）以下。</w:t>
            </w:r>
            <w:r>
              <w:rPr>
                <w:rFonts w:hint="eastAsia" w:ascii="宋体" w:hAnsi="宋体" w:cs="宋体"/>
                <w:color w:val="333333"/>
                <w:kern w:val="0"/>
                <w:sz w:val="28"/>
                <w:szCs w:val="28"/>
                <w:shd w:val="clear" w:color="auto" w:fill="FFFFFF"/>
              </w:rPr>
              <w:t xml:space="preserve">      </w:t>
            </w:r>
          </w:p>
        </w:tc>
      </w:tr>
    </w:tbl>
    <w:p>
      <w:pPr>
        <w:textAlignment w:val="center"/>
        <w:rPr>
          <w:rFonts w:hint="eastAsia" w:ascii="宋体" w:hAnsi="宋体"/>
          <w:color w:val="000000"/>
          <w:sz w:val="20"/>
        </w:rPr>
      </w:pPr>
    </w:p>
    <w:p>
      <w:pPr>
        <w:jc w:val="center"/>
        <w:textAlignment w:val="center"/>
        <w:rPr>
          <w:rFonts w:hint="eastAsia" w:ascii="宋体" w:hAnsi="宋体"/>
          <w:color w:val="000000"/>
          <w:sz w:val="20"/>
        </w:rPr>
      </w:pPr>
    </w:p>
    <w:tbl>
      <w:tblPr>
        <w:tblStyle w:val="5"/>
        <w:tblW w:w="10360" w:type="dxa"/>
        <w:tblInd w:w="-694" w:type="dxa"/>
        <w:tblLayout w:type="autofit"/>
        <w:tblCellMar>
          <w:top w:w="0" w:type="dxa"/>
          <w:left w:w="0" w:type="dxa"/>
          <w:bottom w:w="0" w:type="dxa"/>
          <w:right w:w="0" w:type="dxa"/>
        </w:tblCellMar>
      </w:tblPr>
      <w:tblGrid>
        <w:gridCol w:w="753"/>
        <w:gridCol w:w="1609"/>
        <w:gridCol w:w="454"/>
        <w:gridCol w:w="726"/>
        <w:gridCol w:w="1271"/>
        <w:gridCol w:w="2726"/>
        <w:gridCol w:w="1545"/>
        <w:gridCol w:w="1276"/>
      </w:tblGrid>
      <w:tr>
        <w:tblPrEx>
          <w:tblCellMar>
            <w:top w:w="0" w:type="dxa"/>
            <w:left w:w="0" w:type="dxa"/>
            <w:bottom w:w="0" w:type="dxa"/>
            <w:right w:w="0" w:type="dxa"/>
          </w:tblCellMar>
        </w:tblPrEx>
        <w:trPr>
          <w:trHeight w:val="507" w:hRule="atLeast"/>
        </w:trPr>
        <w:tc>
          <w:tcPr>
            <w:tcW w:w="10360" w:type="dxa"/>
            <w:gridSpan w:val="8"/>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宋体" w:hAnsi="宋体" w:cs="宋体"/>
                <w:b/>
                <w:color w:val="000000"/>
                <w:sz w:val="40"/>
                <w:szCs w:val="40"/>
              </w:rPr>
            </w:pPr>
            <w:r>
              <w:rPr>
                <w:rFonts w:hint="eastAsia" w:ascii="宋体" w:hAnsi="宋体" w:cs="宋体"/>
                <w:b/>
                <w:color w:val="000000"/>
                <w:kern w:val="0"/>
                <w:sz w:val="40"/>
                <w:szCs w:val="40"/>
              </w:rPr>
              <w:t>湖南交通工程学院2019年招聘计划</w:t>
            </w:r>
          </w:p>
        </w:tc>
      </w:tr>
      <w:tr>
        <w:tblPrEx>
          <w:tblCellMar>
            <w:top w:w="0" w:type="dxa"/>
            <w:left w:w="0" w:type="dxa"/>
            <w:bottom w:w="0" w:type="dxa"/>
            <w:right w:w="0" w:type="dxa"/>
          </w:tblCellMar>
        </w:tblPrEx>
        <w:trPr>
          <w:trHeight w:val="632"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二级学院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招聘专业</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招聘人数</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岗位名称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专业要求</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学历、学位要求</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其他要求</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b/>
                <w:color w:val="000000"/>
                <w:sz w:val="24"/>
              </w:rPr>
            </w:pPr>
            <w:r>
              <w:rPr>
                <w:rFonts w:hint="eastAsia" w:ascii="宋体" w:hAnsi="宋体" w:cs="宋体"/>
                <w:b/>
                <w:color w:val="000000"/>
                <w:kern w:val="0"/>
                <w:sz w:val="24"/>
                <w:szCs w:val="24"/>
              </w:rPr>
              <w:t>备注</w:t>
            </w: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机电工程学院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人工智能方向</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人工智能和机械工程方向</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身体健康、五官端正、语言表达能力强</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机械工程</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人工智能和机械工程方向</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身体健康、五官端正、语言表达能力强</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电气与信息工程学院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电子商务、物联网</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电子商务、电气工程、电子信息、物联网、大数据、软件工程</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0"/>
              </w:rPr>
            </w:pPr>
            <w:r>
              <w:rPr>
                <w:rFonts w:hint="eastAsia" w:ascii="宋体" w:hAnsi="宋体" w:cs="宋体"/>
                <w:color w:val="000000"/>
                <w:kern w:val="0"/>
                <w:sz w:val="20"/>
              </w:rPr>
              <w:t>1、包含一定比例企业高职称人才；                                                                                                                                                  2、包含一定比例高校高职称年轻专家；</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电气工程、电子信息</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软件工程、大数据技术专业</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护理学院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护理学、康复治疗学</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7</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护理、临床医学、      康复治疗等</w:t>
            </w:r>
          </w:p>
        </w:tc>
        <w:tc>
          <w:tcPr>
            <w:tcW w:w="2726" w:type="dxa"/>
            <w:vMerge w:val="restart"/>
            <w:tcBorders>
              <w:top w:val="single" w:color="000000" w:sz="4" w:space="0"/>
              <w:left w:val="single" w:color="000000" w:sz="4" w:space="0"/>
              <w:bottom w:val="nil"/>
              <w:right w:val="single" w:color="000000" w:sz="4" w:space="0"/>
            </w:tcBorders>
            <w:shd w:val="clear" w:color="auto" w:fill="F2F2F2"/>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本科学士学位及以上</w:t>
            </w:r>
          </w:p>
        </w:tc>
        <w:tc>
          <w:tcPr>
            <w:tcW w:w="154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textAlignment w:val="center"/>
              <w:rPr>
                <w:rFonts w:ascii="宋体" w:hAnsi="宋体" w:cs="宋体"/>
                <w:color w:val="000000"/>
                <w:sz w:val="20"/>
              </w:rPr>
            </w:pPr>
            <w:r>
              <w:rPr>
                <w:rFonts w:hint="eastAsia" w:ascii="宋体" w:hAnsi="宋体" w:cs="宋体"/>
                <w:color w:val="000000"/>
                <w:kern w:val="0"/>
                <w:sz w:val="20"/>
              </w:rPr>
              <w:t>1、1982年1月1日以后出生；                                                                                                                                                  2、国家统招全日制高校本科、硕士毕业生；</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临床医学、助产学等</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vMerge w:val="continue"/>
            <w:tcBorders>
              <w:top w:val="single" w:color="000000" w:sz="4" w:space="0"/>
              <w:left w:val="single" w:color="000000" w:sz="4" w:space="0"/>
              <w:bottom w:val="nil"/>
              <w:right w:val="single" w:color="000000" w:sz="4" w:space="0"/>
            </w:tcBorders>
            <w:shd w:val="clear" w:color="auto" w:fill="F2F2F2"/>
            <w:tcMar>
              <w:top w:w="15" w:type="dxa"/>
              <w:left w:w="15" w:type="dxa"/>
              <w:right w:w="15" w:type="dxa"/>
            </w:tcMar>
            <w:vAlign w:val="center"/>
          </w:tcPr>
          <w:p>
            <w:pPr>
              <w:jc w:val="center"/>
              <w:rPr>
                <w:rFonts w:ascii="宋体" w:hAnsi="宋体" w:cs="宋体"/>
                <w:color w:val="000000"/>
                <w:sz w:val="20"/>
              </w:rPr>
            </w:pPr>
          </w:p>
        </w:tc>
        <w:tc>
          <w:tcPr>
            <w:tcW w:w="154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交通运输工程学院</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交通工程</w:t>
            </w:r>
            <w:r>
              <w:rPr>
                <w:rFonts w:hint="eastAsia" w:ascii="宋体" w:hAnsi="宋体" w:cs="宋体"/>
                <w:color w:val="000000"/>
                <w:kern w:val="0"/>
                <w:sz w:val="20"/>
              </w:rPr>
              <w:br w:type="textWrapping"/>
            </w:r>
            <w:r>
              <w:rPr>
                <w:rFonts w:hint="eastAsia" w:ascii="宋体" w:hAnsi="宋体" w:cs="宋体"/>
                <w:color w:val="000000"/>
                <w:kern w:val="0"/>
                <w:sz w:val="20"/>
              </w:rPr>
              <w:t>土木工程</w:t>
            </w:r>
            <w:r>
              <w:rPr>
                <w:rFonts w:hint="eastAsia" w:ascii="宋体" w:hAnsi="宋体" w:cs="宋体"/>
                <w:color w:val="000000"/>
                <w:kern w:val="0"/>
                <w:sz w:val="20"/>
              </w:rPr>
              <w:br w:type="textWrapping"/>
            </w:r>
            <w:r>
              <w:rPr>
                <w:rFonts w:hint="eastAsia" w:ascii="宋体" w:hAnsi="宋体" w:cs="宋体"/>
                <w:color w:val="000000"/>
                <w:kern w:val="0"/>
                <w:sz w:val="20"/>
              </w:rPr>
              <w:t>交通运输</w:t>
            </w:r>
            <w:r>
              <w:rPr>
                <w:rFonts w:hint="eastAsia" w:ascii="宋体" w:hAnsi="宋体" w:cs="宋体"/>
                <w:color w:val="000000"/>
                <w:kern w:val="0"/>
                <w:sz w:val="20"/>
              </w:rPr>
              <w:br w:type="textWrapping"/>
            </w:r>
            <w:r>
              <w:rPr>
                <w:rFonts w:hint="eastAsia" w:ascii="宋体" w:hAnsi="宋体" w:cs="宋体"/>
                <w:color w:val="000000"/>
                <w:kern w:val="0"/>
                <w:sz w:val="20"/>
              </w:rPr>
              <w:t>铁道工程</w:t>
            </w:r>
            <w:r>
              <w:rPr>
                <w:rFonts w:hint="eastAsia" w:ascii="宋体" w:hAnsi="宋体" w:cs="宋体"/>
                <w:color w:val="000000"/>
                <w:kern w:val="0"/>
                <w:sz w:val="20"/>
              </w:rPr>
              <w:br w:type="textWrapping"/>
            </w:r>
            <w:r>
              <w:rPr>
                <w:rFonts w:hint="eastAsia" w:ascii="宋体" w:hAnsi="宋体" w:cs="宋体"/>
                <w:color w:val="000000"/>
                <w:kern w:val="0"/>
                <w:sz w:val="20"/>
              </w:rPr>
              <w:t>物流工程</w:t>
            </w:r>
            <w:r>
              <w:rPr>
                <w:rFonts w:hint="eastAsia" w:ascii="宋体" w:hAnsi="宋体" w:cs="宋体"/>
                <w:color w:val="000000"/>
                <w:kern w:val="0"/>
                <w:sz w:val="20"/>
              </w:rPr>
              <w:br w:type="textWrapping"/>
            </w:r>
            <w:r>
              <w:rPr>
                <w:rFonts w:hint="eastAsia" w:ascii="宋体" w:hAnsi="宋体" w:cs="宋体"/>
                <w:color w:val="000000"/>
                <w:kern w:val="0"/>
                <w:sz w:val="20"/>
              </w:rPr>
              <w:t>工程造价</w:t>
            </w:r>
            <w:r>
              <w:rPr>
                <w:rFonts w:hint="eastAsia" w:ascii="宋体" w:hAnsi="宋体" w:cs="宋体"/>
                <w:color w:val="000000"/>
                <w:kern w:val="0"/>
                <w:sz w:val="20"/>
              </w:rPr>
              <w:br w:type="textWrapping"/>
            </w:r>
            <w:r>
              <w:rPr>
                <w:rFonts w:hint="eastAsia" w:ascii="宋体" w:hAnsi="宋体" w:cs="宋体"/>
                <w:color w:val="000000"/>
                <w:kern w:val="0"/>
                <w:sz w:val="20"/>
              </w:rPr>
              <w:t>轨道交通信号与控制</w:t>
            </w:r>
            <w:r>
              <w:rPr>
                <w:rFonts w:hint="eastAsia" w:ascii="宋体" w:hAnsi="宋体" w:cs="宋体"/>
                <w:color w:val="000000"/>
                <w:kern w:val="0"/>
                <w:sz w:val="20"/>
              </w:rPr>
              <w:br w:type="textWrapping"/>
            </w:r>
            <w:r>
              <w:rPr>
                <w:rFonts w:hint="eastAsia" w:ascii="宋体" w:hAnsi="宋体" w:cs="宋体"/>
                <w:color w:val="000000"/>
                <w:kern w:val="0"/>
                <w:sz w:val="20"/>
              </w:rPr>
              <w:t>电气工程及自动化</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土木工程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硕士及以上；或本科3年及以上相关工作经验并有工程师中级职称（本科所学专业为土木工程）</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交通工程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硕士及以上；或本科且3年及以上相关工作经验并有工程师中级职称（本科所学专业为交通工程）</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交通运输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硕士及以上；或本科且3年及以上相关工作经验并有工程师中级职称（本科所学专业为交通运输）</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物流工程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硕士及以上；或本科且3年及以上相关工作经验并有工程师中级职称（本科所学专业为物流工程）</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轨道交通信号与控制</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硕士及以上；或本科且3年及以上相关工作经验并有工程师中级职称（本科所学专业为轨道交通信号与控制）</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工程造价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硕士及以上；或本科且3年及以上相关工作经验并有工程师中级职称（本科所学专业为工程造价）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8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电气工程及自动化 （第一学历专业）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硕士及以上；或本科且3年及以上相关工作经验并有工程师中级职称（本科所学专业为电气工程及自动化）</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专业带头人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交通运输专业或相关研究方向</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博士；或硕士且有副高及以上职称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专业带头人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铁道工程专业或相关研究方向</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博士；或硕士且有副高及以上职称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专业带头人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工程造价专业或相关研究方向</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博士；或硕士且有副高及以上职称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经济管理学院</w:t>
            </w:r>
          </w:p>
        </w:tc>
        <w:tc>
          <w:tcPr>
            <w:tcW w:w="16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国际贸易、市场营销、金融工程</w:t>
            </w:r>
          </w:p>
        </w:tc>
        <w:tc>
          <w:tcPr>
            <w:tcW w:w="4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4</w:t>
            </w:r>
          </w:p>
        </w:tc>
        <w:tc>
          <w:tcPr>
            <w:tcW w:w="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专业带头人</w:t>
            </w:r>
          </w:p>
        </w:tc>
        <w:tc>
          <w:tcPr>
            <w:tcW w:w="12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国际贸易、市场营销、金融工程</w:t>
            </w:r>
          </w:p>
        </w:tc>
        <w:tc>
          <w:tcPr>
            <w:tcW w:w="27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博士研究生  博士</w:t>
            </w:r>
          </w:p>
        </w:tc>
        <w:tc>
          <w:tcPr>
            <w:tcW w:w="15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教授职称，主持过专业学位评估</w:t>
            </w:r>
          </w:p>
        </w:tc>
        <w:tc>
          <w:tcPr>
            <w:tcW w:w="12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国际贸易、市场营销</w:t>
            </w:r>
          </w:p>
        </w:tc>
        <w:tc>
          <w:tcPr>
            <w:tcW w:w="4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专业带头人</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国际贸易、市场营销</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博士研究生  博士</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教授职称，主持过专业学位评估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2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博士研究生  博士</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教授职称，主持过专业学位评估</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本科为国际贸易、研究生为国际贸易或应用经济学</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金融工程</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本科为金融工程、研究生为金融工程或金融学</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马克思主义学院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马克思主义基本原理</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思政、历史、心理学等相关专业</w:t>
            </w:r>
          </w:p>
        </w:tc>
        <w:tc>
          <w:tcPr>
            <w:tcW w:w="27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 xml:space="preserve">1、中共党员（或中共预备党员）                                                                                                                                                 2、国家统招全日制硕士毕业生；   </w:t>
            </w:r>
            <w:r>
              <w:rPr>
                <w:rFonts w:hint="eastAsia" w:ascii="宋体" w:hAnsi="宋体" w:cs="宋体"/>
                <w:color w:val="000000"/>
                <w:kern w:val="0"/>
                <w:sz w:val="20"/>
              </w:rPr>
              <w:br w:type="textWrapping"/>
            </w:r>
            <w:r>
              <w:rPr>
                <w:rFonts w:hint="eastAsia" w:ascii="宋体" w:hAnsi="宋体" w:cs="宋体"/>
                <w:color w:val="000000"/>
                <w:kern w:val="0"/>
                <w:sz w:val="20"/>
              </w:rPr>
              <w:t>3、1982年1月1日以后出生；4、博士研究生优先考虑；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历史学</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心理学</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公共基础课部</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物理</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物理专业（2-3）、数学专业（2）</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数学</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数学专业(1)</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69"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人文与艺术学院</w:t>
            </w: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音乐学</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音乐表演、音乐学、艺术学等专业；放方向为：美声唱法、民族唱法、通俗唱法、钢琴、器乐、舞蹈、音乐理论等。</w:t>
            </w:r>
          </w:p>
        </w:tc>
        <w:tc>
          <w:tcPr>
            <w:tcW w:w="2726"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硕士研究生及以上（舞蹈方向可酌情考虑优秀本科学位）</w:t>
            </w:r>
          </w:p>
        </w:tc>
        <w:tc>
          <w:tcPr>
            <w:tcW w:w="1545" w:type="dxa"/>
            <w:vMerge w:val="restart"/>
            <w:tcBorders>
              <w:top w:val="nil"/>
              <w:left w:val="nil"/>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 xml:space="preserve">1、1982年1月1日以后出生；                                                                                                                                                  2、国家统招全日制高校2011年或2012年硕士毕业生；   </w:t>
            </w:r>
            <w:r>
              <w:rPr>
                <w:rFonts w:hint="eastAsia" w:ascii="宋体" w:hAnsi="宋体" w:cs="宋体"/>
                <w:color w:val="000000"/>
                <w:kern w:val="0"/>
                <w:sz w:val="20"/>
              </w:rPr>
              <w:br w:type="textWrapping"/>
            </w:r>
            <w:r>
              <w:rPr>
                <w:rFonts w:hint="eastAsia" w:ascii="宋体" w:hAnsi="宋体" w:cs="宋体"/>
                <w:color w:val="000000"/>
                <w:kern w:val="0"/>
                <w:sz w:val="20"/>
              </w:rPr>
              <w:t>3、国家“211”工程师范类院校或教育部批准独立设置的全日制本科音乐学院毕业生。</w:t>
            </w:r>
          </w:p>
        </w:tc>
        <w:tc>
          <w:tcPr>
            <w:tcW w:w="1276"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由于音乐类专业特殊性，考虑到学缘的关系，本校音乐类专业需要融入全国各个杰出院校的人才。</w:t>
            </w:r>
          </w:p>
        </w:tc>
      </w:tr>
      <w:tr>
        <w:tblPrEx>
          <w:tblCellMar>
            <w:top w:w="0" w:type="dxa"/>
            <w:left w:w="0" w:type="dxa"/>
            <w:bottom w:w="0" w:type="dxa"/>
            <w:right w:w="0" w:type="dxa"/>
          </w:tblCellMar>
        </w:tblPrEx>
        <w:trPr>
          <w:trHeight w:val="1078"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音乐表演</w:t>
            </w:r>
          </w:p>
        </w:tc>
        <w:tc>
          <w:tcPr>
            <w:tcW w:w="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2726"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545" w:type="dxa"/>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276"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756"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英语</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专任教师</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外国语言文学相关专业</w:t>
            </w:r>
          </w:p>
        </w:tc>
        <w:tc>
          <w:tcPr>
            <w:tcW w:w="2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硕士研究生及以上</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rPr>
            </w:pPr>
            <w:r>
              <w:rPr>
                <w:rFonts w:hint="eastAsia" w:ascii="宋体" w:hAnsi="宋体" w:cs="宋体"/>
                <w:color w:val="000000"/>
                <w:kern w:val="0"/>
                <w:sz w:val="20"/>
              </w:rPr>
              <w:t>英语的相关专业需要考虑学缘关系以及有相关商务背景的学校。</w:t>
            </w:r>
          </w:p>
        </w:tc>
      </w:tr>
    </w:tbl>
    <w:p>
      <w:pPr>
        <w:ind w:firstLine="440" w:firstLineChars="200"/>
        <w:jc w:val="left"/>
        <w:rPr>
          <w:sz w:val="22"/>
          <w:szCs w:val="28"/>
        </w:rPr>
      </w:pPr>
    </w:p>
    <w:p>
      <w:pPr>
        <w:jc w:val="center"/>
        <w:textAlignment w:val="center"/>
        <w:rPr>
          <w:rFonts w:hint="eastAsia" w:ascii="宋体" w:hAnsi="宋体"/>
          <w:color w:val="000000"/>
          <w:sz w:val="20"/>
        </w:rPr>
      </w:pPr>
    </w:p>
    <w:tbl>
      <w:tblPr>
        <w:tblStyle w:val="5"/>
        <w:tblW w:w="11620" w:type="dxa"/>
        <w:jc w:val="center"/>
        <w:tblLayout w:type="autofit"/>
        <w:tblCellMar>
          <w:top w:w="0" w:type="dxa"/>
          <w:left w:w="108" w:type="dxa"/>
          <w:bottom w:w="0" w:type="dxa"/>
          <w:right w:w="108" w:type="dxa"/>
        </w:tblCellMar>
      </w:tblPr>
      <w:tblGrid>
        <w:gridCol w:w="632"/>
        <w:gridCol w:w="699"/>
        <w:gridCol w:w="2371"/>
        <w:gridCol w:w="1566"/>
        <w:gridCol w:w="5790"/>
        <w:gridCol w:w="562"/>
      </w:tblGrid>
      <w:tr>
        <w:tblPrEx>
          <w:tblCellMar>
            <w:top w:w="0" w:type="dxa"/>
            <w:left w:w="108" w:type="dxa"/>
            <w:bottom w:w="0" w:type="dxa"/>
            <w:right w:w="108" w:type="dxa"/>
          </w:tblCellMar>
        </w:tblPrEx>
        <w:trPr>
          <w:trHeight w:val="402" w:hRule="atLeast"/>
          <w:jc w:val="center"/>
        </w:trPr>
        <w:tc>
          <w:tcPr>
            <w:tcW w:w="11620" w:type="dxa"/>
            <w:gridSpan w:val="6"/>
            <w:tcBorders>
              <w:top w:val="nil"/>
              <w:left w:val="nil"/>
              <w:bottom w:val="nil"/>
              <w:right w:val="nil"/>
            </w:tcBorders>
            <w:shd w:val="clear" w:color="auto" w:fill="auto"/>
            <w:vAlign w:val="center"/>
          </w:tcPr>
          <w:p>
            <w:pPr>
              <w:jc w:val="center"/>
              <w:rPr>
                <w:rFonts w:ascii="宋体" w:hAnsi="宋体" w:cs="宋体"/>
                <w:b/>
                <w:bCs/>
                <w:kern w:val="0"/>
                <w:sz w:val="48"/>
                <w:szCs w:val="48"/>
              </w:rPr>
            </w:pPr>
            <w:r>
              <w:rPr>
                <w:rFonts w:hint="eastAsia" w:ascii="宋体" w:hAnsi="宋体" w:cs="宋体"/>
                <w:b/>
                <w:bCs/>
                <w:kern w:val="0"/>
                <w:sz w:val="48"/>
                <w:szCs w:val="48"/>
              </w:rPr>
              <w:t>南华大学2020年度引才计划表（最终计划以本校官网公布的为准）</w:t>
            </w:r>
          </w:p>
        </w:tc>
      </w:tr>
      <w:tr>
        <w:tblPrEx>
          <w:tblCellMar>
            <w:top w:w="0" w:type="dxa"/>
            <w:left w:w="108" w:type="dxa"/>
            <w:bottom w:w="0" w:type="dxa"/>
            <w:right w:w="108" w:type="dxa"/>
          </w:tblCellMar>
        </w:tblPrEx>
        <w:trPr>
          <w:trHeight w:val="408" w:hRule="atLeast"/>
          <w:jc w:val="center"/>
        </w:trPr>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序号</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单位名称</w:t>
            </w: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系（科）、教研室、实验中心</w:t>
            </w:r>
          </w:p>
        </w:tc>
        <w:tc>
          <w:tcPr>
            <w:tcW w:w="7918"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8"/>
              </w:rPr>
            </w:pPr>
            <w:r>
              <w:rPr>
                <w:rFonts w:hint="eastAsia" w:ascii="宋体" w:hAnsi="宋体" w:cs="宋体"/>
                <w:b/>
                <w:bCs/>
                <w:kern w:val="0"/>
                <w:sz w:val="28"/>
              </w:rPr>
              <w:t>基     本     要     求</w:t>
            </w:r>
          </w:p>
        </w:tc>
      </w:tr>
      <w:tr>
        <w:tblPrEx>
          <w:tblCellMar>
            <w:top w:w="0" w:type="dxa"/>
            <w:left w:w="108" w:type="dxa"/>
            <w:bottom w:w="0" w:type="dxa"/>
            <w:right w:w="108" w:type="dxa"/>
          </w:tblCellMar>
        </w:tblPrEx>
        <w:trPr>
          <w:trHeight w:val="408"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237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156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学历/学位</w:t>
            </w:r>
          </w:p>
        </w:tc>
        <w:tc>
          <w:tcPr>
            <w:tcW w:w="5790"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28"/>
              </w:rPr>
            </w:pPr>
            <w:r>
              <w:rPr>
                <w:rFonts w:hint="eastAsia" w:ascii="宋体" w:hAnsi="宋体" w:cs="宋体"/>
                <w:b/>
                <w:bCs/>
                <w:color w:val="000000"/>
                <w:kern w:val="0"/>
                <w:sz w:val="28"/>
              </w:rPr>
              <w:t>所学专业</w:t>
            </w:r>
            <w:r>
              <w:rPr>
                <w:rFonts w:hint="eastAsia" w:ascii="宋体" w:hAnsi="宋体" w:cs="宋体"/>
                <w:b/>
                <w:bCs/>
                <w:color w:val="000000"/>
                <w:kern w:val="0"/>
                <w:sz w:val="28"/>
              </w:rPr>
              <w:br w:type="textWrapping"/>
            </w:r>
            <w:r>
              <w:rPr>
                <w:rFonts w:hint="eastAsia" w:ascii="宋体" w:hAnsi="宋体" w:cs="宋体"/>
                <w:b/>
                <w:bCs/>
                <w:color w:val="000000"/>
                <w:kern w:val="0"/>
                <w:sz w:val="28"/>
              </w:rPr>
              <w:t>（请参照省人社厅下发的学科专业目录）</w:t>
            </w:r>
          </w:p>
        </w:tc>
        <w:tc>
          <w:tcPr>
            <w:tcW w:w="56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kern w:val="0"/>
                <w:sz w:val="28"/>
              </w:rPr>
            </w:pPr>
            <w:r>
              <w:rPr>
                <w:rFonts w:hint="eastAsia" w:ascii="宋体" w:hAnsi="宋体" w:cs="宋体"/>
                <w:b/>
                <w:bCs/>
                <w:color w:val="000000"/>
                <w:kern w:val="0"/>
                <w:sz w:val="28"/>
              </w:rPr>
              <w:t>其他</w:t>
            </w:r>
          </w:p>
        </w:tc>
      </w:tr>
      <w:tr>
        <w:tblPrEx>
          <w:tblCellMar>
            <w:top w:w="0" w:type="dxa"/>
            <w:left w:w="108" w:type="dxa"/>
            <w:bottom w:w="0" w:type="dxa"/>
            <w:right w:w="108" w:type="dxa"/>
          </w:tblCellMar>
        </w:tblPrEx>
        <w:trPr>
          <w:trHeight w:val="402"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237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566"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579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c>
          <w:tcPr>
            <w:tcW w:w="56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r>
      <w:tr>
        <w:tblPrEx>
          <w:tblCellMar>
            <w:top w:w="0" w:type="dxa"/>
            <w:left w:w="108" w:type="dxa"/>
            <w:bottom w:w="0" w:type="dxa"/>
            <w:right w:w="108" w:type="dxa"/>
          </w:tblCellMar>
        </w:tblPrEx>
        <w:trPr>
          <w:trHeight w:val="408" w:hRule="atLeast"/>
          <w:jc w:val="center"/>
        </w:trPr>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4</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资源环境与安全工程学院</w:t>
            </w:r>
          </w:p>
        </w:tc>
        <w:tc>
          <w:tcPr>
            <w:tcW w:w="237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安全科学与工程系</w:t>
            </w:r>
          </w:p>
        </w:tc>
        <w:tc>
          <w:tcPr>
            <w:tcW w:w="15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安全科学与工程专业、矿业工程类、核科学与技术类、环境科学与工程类、土木工程类、电子科学与技术类、材料科学与工程类</w:t>
            </w:r>
          </w:p>
        </w:tc>
        <w:tc>
          <w:tcPr>
            <w:tcW w:w="562" w:type="dxa"/>
            <w:tcBorders>
              <w:top w:val="single" w:color="auto" w:sz="4" w:space="0"/>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08"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环境科学与工程系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环境科学与工程类、材料科学与工程类、冶金工程类、核科学与技术类、化学工程与技术类、土木工程类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地质勘探工程系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地质资源与地质工程类、地质学类、矿业工程类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城市地下空间工程专业</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矿业工程类、土木工程类、力学类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矿物加工工程系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矿业工程类、冶金工程类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809"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铀矿冶放射性控制技术湖南省工程研究中心/湖南省铀尾矿库退役治理技术工程技术研究中心</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安全科学与工程专业、矿业工程类、核科学与技术类、化学工程与技术类、环境科学与工程类、信息与通信工程类、材料科学与工程类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809"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核燃料循环技术与装备湖南省协同创新中心/核设施应急安全技术与装备湖南省重点实验室</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核科学与技术类、电子科学与技术类、机械工程类、控制科学与工程类、计算机科学与技术类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08"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铀矿冶生物技术国防重点学科实验室</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微生物学专业、植物学专业、矿业工程类</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矿物资源工程系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矿业工程类、岩土工程专业</w:t>
            </w:r>
          </w:p>
        </w:tc>
        <w:tc>
          <w:tcPr>
            <w:tcW w:w="562"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5</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计算机学院/软件学院</w:t>
            </w: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软件工程</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软件工程专业、计算机软件与理论专业、计算数学专业、系统科学类</w:t>
            </w:r>
          </w:p>
        </w:tc>
        <w:tc>
          <w:tcPr>
            <w:tcW w:w="56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网络工程系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网络空间安全专业、通信与信息系统专业、信号与信息处理专业</w:t>
            </w:r>
          </w:p>
        </w:tc>
        <w:tc>
          <w:tcPr>
            <w:tcW w:w="56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71" w:hRule="atLeast"/>
          <w:jc w:val="center"/>
        </w:trPr>
        <w:tc>
          <w:tcPr>
            <w:tcW w:w="63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物联网工程系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电气工程类、电子科学与技术类、信息与通信工程类、控制科学与工程类</w:t>
            </w:r>
          </w:p>
        </w:tc>
        <w:tc>
          <w:tcPr>
            <w:tcW w:w="562"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1812" w:hRule="atLeast"/>
          <w:jc w:val="center"/>
        </w:trPr>
        <w:tc>
          <w:tcPr>
            <w:tcW w:w="63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数字媒体技术系</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计算机应用技术专业、现代教育技术专业</w:t>
            </w:r>
          </w:p>
        </w:tc>
        <w:tc>
          <w:tcPr>
            <w:tcW w:w="56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要求是图形图像或者数字媒体技术方向</w:t>
            </w:r>
          </w:p>
        </w:tc>
      </w:tr>
      <w:tr>
        <w:tblPrEx>
          <w:tblCellMar>
            <w:top w:w="0" w:type="dxa"/>
            <w:left w:w="108" w:type="dxa"/>
            <w:bottom w:w="0" w:type="dxa"/>
            <w:right w:w="108" w:type="dxa"/>
          </w:tblCellMar>
        </w:tblPrEx>
        <w:trPr>
          <w:trHeight w:val="371" w:hRule="atLeast"/>
          <w:jc w:val="center"/>
        </w:trPr>
        <w:tc>
          <w:tcPr>
            <w:tcW w:w="63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医学信息工程</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计算机科学与技术类、系统工程专业</w:t>
            </w:r>
          </w:p>
        </w:tc>
        <w:tc>
          <w:tcPr>
            <w:tcW w:w="56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14" w:hRule="atLeast"/>
          <w:jc w:val="center"/>
        </w:trPr>
        <w:tc>
          <w:tcPr>
            <w:tcW w:w="632"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69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237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r>
              <w:rPr>
                <w:rFonts w:hint="eastAsia" w:ascii="宋体" w:hAnsi="宋体" w:cs="宋体"/>
                <w:kern w:val="0"/>
                <w:sz w:val="24"/>
              </w:rPr>
              <w:t>计算机科学教研室</w:t>
            </w:r>
          </w:p>
        </w:tc>
        <w:tc>
          <w:tcPr>
            <w:tcW w:w="15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9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交通信息工程及控制专业、计算机科学与技术类、电子科学与技术类、控制科学与工程类、系统科学类、电气工程类</w:t>
            </w:r>
          </w:p>
        </w:tc>
        <w:tc>
          <w:tcPr>
            <w:tcW w:w="56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bl>
    <w:p>
      <w:pPr>
        <w:jc w:val="center"/>
        <w:textAlignment w:val="center"/>
        <w:rPr>
          <w:rFonts w:hint="eastAsia" w:ascii="宋体" w:hAnsi="宋体"/>
          <w:color w:val="000000"/>
          <w:sz w:val="20"/>
        </w:rPr>
      </w:pPr>
    </w:p>
    <w:p>
      <w:pPr>
        <w:jc w:val="center"/>
        <w:textAlignment w:val="center"/>
        <w:rPr>
          <w:rFonts w:hint="eastAsia" w:ascii="宋体" w:hAnsi="宋体"/>
          <w:color w:val="000000"/>
          <w:sz w:val="20"/>
        </w:rPr>
      </w:pPr>
    </w:p>
    <w:p>
      <w:pPr>
        <w:jc w:val="center"/>
        <w:textAlignment w:val="center"/>
        <w:rPr>
          <w:rFonts w:hint="eastAsia" w:ascii="宋体" w:hAnsi="宋体" w:cs="宋体"/>
          <w:b/>
          <w:bCs/>
          <w:kern w:val="0"/>
          <w:sz w:val="48"/>
          <w:szCs w:val="48"/>
        </w:rPr>
      </w:pPr>
    </w:p>
    <w:p>
      <w:pPr>
        <w:jc w:val="center"/>
        <w:textAlignment w:val="center"/>
        <w:rPr>
          <w:rFonts w:hint="eastAsia" w:ascii="宋体" w:hAnsi="宋体"/>
          <w:color w:val="000000"/>
          <w:sz w:val="20"/>
        </w:rPr>
      </w:pPr>
      <w:r>
        <w:rPr>
          <w:rFonts w:hint="eastAsia" w:ascii="宋体" w:hAnsi="宋体" w:cs="宋体"/>
          <w:b/>
          <w:bCs/>
          <w:kern w:val="0"/>
          <w:sz w:val="48"/>
          <w:szCs w:val="48"/>
        </w:rPr>
        <w:t>南华大学2020年度引才计划表（最终计划以本校官网公布的为准）</w:t>
      </w:r>
    </w:p>
    <w:p>
      <w:pPr>
        <w:jc w:val="center"/>
        <w:textAlignment w:val="center"/>
        <w:rPr>
          <w:rFonts w:hint="eastAsia" w:ascii="宋体" w:hAnsi="宋体"/>
          <w:color w:val="000000"/>
          <w:sz w:val="20"/>
        </w:rPr>
      </w:pPr>
    </w:p>
    <w:tbl>
      <w:tblPr>
        <w:tblStyle w:val="5"/>
        <w:tblpPr w:leftFromText="180" w:rightFromText="180" w:vertAnchor="text" w:horzAnchor="page" w:tblpXSpec="center" w:tblpY="288"/>
        <w:tblOverlap w:val="never"/>
        <w:tblW w:w="11438" w:type="dxa"/>
        <w:tblInd w:w="0" w:type="dxa"/>
        <w:tblLayout w:type="autofit"/>
        <w:tblCellMar>
          <w:top w:w="0" w:type="dxa"/>
          <w:left w:w="108" w:type="dxa"/>
          <w:bottom w:w="0" w:type="dxa"/>
          <w:right w:w="108" w:type="dxa"/>
        </w:tblCellMar>
      </w:tblPr>
      <w:tblGrid>
        <w:gridCol w:w="498"/>
        <w:gridCol w:w="666"/>
        <w:gridCol w:w="1692"/>
        <w:gridCol w:w="1718"/>
        <w:gridCol w:w="5747"/>
        <w:gridCol w:w="1117"/>
      </w:tblGrid>
      <w:tr>
        <w:tblPrEx>
          <w:tblCellMar>
            <w:top w:w="0" w:type="dxa"/>
            <w:left w:w="108" w:type="dxa"/>
            <w:bottom w:w="0" w:type="dxa"/>
            <w:right w:w="108" w:type="dxa"/>
          </w:tblCellMar>
        </w:tblPrEx>
        <w:trPr>
          <w:trHeight w:val="346"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序号</w:t>
            </w:r>
          </w:p>
        </w:tc>
        <w:tc>
          <w:tcPr>
            <w:tcW w:w="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单位名称</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系（科）、教研室、实验中心</w:t>
            </w:r>
          </w:p>
        </w:tc>
        <w:tc>
          <w:tcPr>
            <w:tcW w:w="8582"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8"/>
              </w:rPr>
            </w:pPr>
            <w:r>
              <w:rPr>
                <w:rFonts w:hint="eastAsia" w:ascii="宋体" w:hAnsi="宋体" w:cs="宋体"/>
                <w:b/>
                <w:bCs/>
                <w:kern w:val="0"/>
                <w:sz w:val="28"/>
              </w:rPr>
              <w:t>基     本     要     求</w:t>
            </w:r>
          </w:p>
        </w:tc>
      </w:tr>
      <w:tr>
        <w:tblPrEx>
          <w:tblCellMar>
            <w:top w:w="0" w:type="dxa"/>
            <w:left w:w="108" w:type="dxa"/>
            <w:bottom w:w="0" w:type="dxa"/>
            <w:right w:w="108" w:type="dxa"/>
          </w:tblCellMar>
        </w:tblPrEx>
        <w:trPr>
          <w:trHeight w:val="312"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8"/>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8"/>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8"/>
              </w:rPr>
            </w:pPr>
          </w:p>
        </w:tc>
        <w:tc>
          <w:tcPr>
            <w:tcW w:w="171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学历/学位</w:t>
            </w:r>
          </w:p>
        </w:tc>
        <w:tc>
          <w:tcPr>
            <w:tcW w:w="574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kern w:val="0"/>
                <w:sz w:val="28"/>
              </w:rPr>
            </w:pPr>
            <w:r>
              <w:rPr>
                <w:rFonts w:hint="eastAsia" w:ascii="宋体" w:hAnsi="宋体" w:cs="宋体"/>
                <w:b/>
                <w:bCs/>
                <w:color w:val="000000"/>
                <w:kern w:val="0"/>
                <w:sz w:val="28"/>
              </w:rPr>
              <w:t>所学专业</w:t>
            </w:r>
            <w:r>
              <w:rPr>
                <w:rFonts w:hint="eastAsia" w:ascii="宋体" w:hAnsi="宋体" w:cs="宋体"/>
                <w:b/>
                <w:bCs/>
                <w:color w:val="000000"/>
                <w:kern w:val="0"/>
                <w:sz w:val="28"/>
              </w:rPr>
              <w:br w:type="textWrapping"/>
            </w:r>
            <w:r>
              <w:rPr>
                <w:rFonts w:hint="eastAsia" w:ascii="宋体" w:hAnsi="宋体" w:cs="宋体"/>
                <w:b/>
                <w:bCs/>
                <w:color w:val="000000"/>
                <w:kern w:val="0"/>
                <w:sz w:val="28"/>
              </w:rPr>
              <w:t>（请参照省人社厅下发的学科专业目录）</w:t>
            </w:r>
          </w:p>
        </w:tc>
        <w:tc>
          <w:tcPr>
            <w:tcW w:w="111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kern w:val="0"/>
                <w:sz w:val="28"/>
              </w:rPr>
            </w:pPr>
            <w:r>
              <w:rPr>
                <w:rFonts w:hint="eastAsia" w:ascii="宋体" w:hAnsi="宋体" w:cs="宋体"/>
                <w:b/>
                <w:bCs/>
                <w:color w:val="000000"/>
                <w:kern w:val="0"/>
                <w:sz w:val="28"/>
              </w:rPr>
              <w:t>其他</w:t>
            </w:r>
          </w:p>
        </w:tc>
      </w:tr>
      <w:tr>
        <w:tblPrEx>
          <w:tblCellMar>
            <w:top w:w="0" w:type="dxa"/>
            <w:left w:w="108" w:type="dxa"/>
            <w:bottom w:w="0" w:type="dxa"/>
            <w:right w:w="108" w:type="dxa"/>
          </w:tblCellMar>
        </w:tblPrEx>
        <w:trPr>
          <w:trHeight w:val="84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0"/>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0"/>
              </w:rPr>
            </w:pPr>
          </w:p>
        </w:tc>
        <w:tc>
          <w:tcPr>
            <w:tcW w:w="17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0"/>
              </w:rPr>
            </w:pPr>
          </w:p>
        </w:tc>
        <w:tc>
          <w:tcPr>
            <w:tcW w:w="1718"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0"/>
              </w:rPr>
            </w:pPr>
          </w:p>
        </w:tc>
        <w:tc>
          <w:tcPr>
            <w:tcW w:w="5747"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0"/>
              </w:rPr>
            </w:pPr>
          </w:p>
        </w:tc>
        <w:tc>
          <w:tcPr>
            <w:tcW w:w="1117"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0"/>
              </w:rPr>
            </w:pPr>
          </w:p>
        </w:tc>
      </w:tr>
      <w:tr>
        <w:tblPrEx>
          <w:tblCellMar>
            <w:top w:w="0" w:type="dxa"/>
            <w:left w:w="108" w:type="dxa"/>
            <w:bottom w:w="0" w:type="dxa"/>
            <w:right w:w="108" w:type="dxa"/>
          </w:tblCellMar>
        </w:tblPrEx>
        <w:trPr>
          <w:trHeight w:val="176"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6</w:t>
            </w:r>
          </w:p>
        </w:tc>
        <w:tc>
          <w:tcPr>
            <w:tcW w:w="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土木工程学院</w:t>
            </w:r>
          </w:p>
        </w:tc>
        <w:tc>
          <w:tcPr>
            <w:tcW w:w="17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岩土工程系</w:t>
            </w:r>
          </w:p>
        </w:tc>
        <w:tc>
          <w:tcPr>
            <w:tcW w:w="17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岩土工程专业，力学类，地质工程专业</w:t>
            </w:r>
          </w:p>
        </w:tc>
        <w:tc>
          <w:tcPr>
            <w:tcW w:w="111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市政工程系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市政工程专业、环境科学与工程类</w:t>
            </w:r>
          </w:p>
        </w:tc>
        <w:tc>
          <w:tcPr>
            <w:tcW w:w="11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34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建筑环境与热能工程系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供热、供燃气、通风及空调工程专业，热能工程专业、动力工程及工程热物理类、制冷及低温工程专业</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建筑工程系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结构工程专业、工程力学专业、建筑与土木工程专业</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34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道路桥梁及渡河工程系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桥梁与隧道工程专业</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346"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土木工程基础教研室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土木工程类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346"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7</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建筑学院</w:t>
            </w: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建筑学系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建筑学专业</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516" w:hRule="atLeast"/>
        </w:trPr>
        <w:tc>
          <w:tcPr>
            <w:tcW w:w="48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8</w:t>
            </w:r>
          </w:p>
        </w:tc>
        <w:tc>
          <w:tcPr>
            <w:tcW w:w="67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设计艺术学院</w:t>
            </w: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全院各系室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设计学类、美术学专业、风景园林学专业或机械工程类</w:t>
            </w:r>
          </w:p>
        </w:tc>
        <w:tc>
          <w:tcPr>
            <w:tcW w:w="11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687" w:hRule="atLeast"/>
        </w:trPr>
        <w:tc>
          <w:tcPr>
            <w:tcW w:w="48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9</w:t>
            </w:r>
          </w:p>
        </w:tc>
        <w:tc>
          <w:tcPr>
            <w:tcW w:w="67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化学化工学院</w:t>
            </w: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化学教研室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化学类</w:t>
            </w:r>
          </w:p>
        </w:tc>
        <w:tc>
          <w:tcPr>
            <w:tcW w:w="11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要求本科专业:为全日制化学类</w:t>
            </w:r>
          </w:p>
        </w:tc>
      </w:tr>
      <w:tr>
        <w:tblPrEx>
          <w:tblCellMar>
            <w:top w:w="0" w:type="dxa"/>
            <w:left w:w="108" w:type="dxa"/>
            <w:bottom w:w="0" w:type="dxa"/>
            <w:right w:w="108" w:type="dxa"/>
          </w:tblCellMar>
        </w:tblPrEx>
        <w:trPr>
          <w:trHeight w:val="1537"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化学工程系、制药工程系、高分子材料工程系、无机非金属材料工程系</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化学工程与技术类、材料科学与工程类、制药工程专业、药学类</w:t>
            </w:r>
          </w:p>
        </w:tc>
        <w:tc>
          <w:tcPr>
            <w:tcW w:w="11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要求本科专业:全日制化工与制药类、材料类、生物医学工程或药学类。</w:t>
            </w:r>
          </w:p>
        </w:tc>
      </w:tr>
      <w:tr>
        <w:tblPrEx>
          <w:tblCellMar>
            <w:top w:w="0" w:type="dxa"/>
            <w:left w:w="108" w:type="dxa"/>
            <w:bottom w:w="0" w:type="dxa"/>
            <w:right w:w="108" w:type="dxa"/>
          </w:tblCellMar>
        </w:tblPrEx>
        <w:trPr>
          <w:trHeight w:val="176" w:hRule="atLeast"/>
        </w:trPr>
        <w:tc>
          <w:tcPr>
            <w:tcW w:w="48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10</w:t>
            </w:r>
          </w:p>
        </w:tc>
        <w:tc>
          <w:tcPr>
            <w:tcW w:w="67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数理学院</w:t>
            </w: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物理教研室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物理学类</w:t>
            </w:r>
          </w:p>
        </w:tc>
        <w:tc>
          <w:tcPr>
            <w:tcW w:w="11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985高校毕业，生物医学工程类优先</w:t>
            </w:r>
          </w:p>
        </w:tc>
      </w:tr>
      <w:tr>
        <w:tblPrEx>
          <w:tblCellMar>
            <w:top w:w="0" w:type="dxa"/>
            <w:left w:w="108" w:type="dxa"/>
            <w:bottom w:w="0" w:type="dxa"/>
            <w:right w:w="108" w:type="dxa"/>
          </w:tblCellMar>
        </w:tblPrEx>
        <w:trPr>
          <w:trHeight w:val="176"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高数教研室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数学类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工程数学教研室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数学类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力学教研室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力学类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物理实验室</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物理学类,化学工程与技术类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76"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信息与计算科学</w:t>
            </w: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数学类、统计学专业</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trHeight w:val="182" w:hRule="atLeast"/>
        </w:trPr>
        <w:tc>
          <w:tcPr>
            <w:tcW w:w="48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0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4"/>
              </w:rPr>
            </w:pPr>
          </w:p>
        </w:tc>
        <w:tc>
          <w:tcPr>
            <w:tcW w:w="17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574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计算机科学与技术类</w:t>
            </w:r>
          </w:p>
        </w:tc>
        <w:tc>
          <w:tcPr>
            <w:tcW w:w="111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4"/>
              </w:rPr>
            </w:pPr>
          </w:p>
        </w:tc>
      </w:tr>
    </w:tbl>
    <w:tbl>
      <w:tblPr>
        <w:tblStyle w:val="5"/>
        <w:tblpPr w:leftFromText="180" w:rightFromText="180" w:vertAnchor="text" w:horzAnchor="page" w:tblpX="531" w:tblpY="607"/>
        <w:tblOverlap w:val="never"/>
        <w:tblW w:w="10880" w:type="dxa"/>
        <w:tblInd w:w="0" w:type="dxa"/>
        <w:tblLayout w:type="autofit"/>
        <w:tblCellMar>
          <w:top w:w="0" w:type="dxa"/>
          <w:left w:w="108" w:type="dxa"/>
          <w:bottom w:w="0" w:type="dxa"/>
          <w:right w:w="108" w:type="dxa"/>
        </w:tblCellMar>
      </w:tblPr>
      <w:tblGrid>
        <w:gridCol w:w="437"/>
        <w:gridCol w:w="552"/>
        <w:gridCol w:w="835"/>
        <w:gridCol w:w="957"/>
        <w:gridCol w:w="727"/>
        <w:gridCol w:w="1443"/>
        <w:gridCol w:w="2422"/>
        <w:gridCol w:w="957"/>
        <w:gridCol w:w="1416"/>
        <w:gridCol w:w="1134"/>
      </w:tblGrid>
      <w:tr>
        <w:tblPrEx>
          <w:tblCellMar>
            <w:top w:w="0" w:type="dxa"/>
            <w:left w:w="108" w:type="dxa"/>
            <w:bottom w:w="0" w:type="dxa"/>
            <w:right w:w="108" w:type="dxa"/>
          </w:tblCellMar>
        </w:tblPrEx>
        <w:trPr>
          <w:trHeight w:val="575" w:hRule="atLeast"/>
        </w:trPr>
        <w:tc>
          <w:tcPr>
            <w:tcW w:w="10880" w:type="dxa"/>
            <w:gridSpan w:val="10"/>
            <w:tcBorders>
              <w:top w:val="nil"/>
              <w:left w:val="nil"/>
              <w:bottom w:val="nil"/>
              <w:right w:val="nil"/>
            </w:tcBorders>
            <w:shd w:val="clear" w:color="auto" w:fill="auto"/>
            <w:vAlign w:val="center"/>
          </w:tcPr>
          <w:p>
            <w:pPr>
              <w:jc w:val="center"/>
              <w:rPr>
                <w:rFonts w:ascii="宋体" w:hAnsi="宋体" w:cs="宋体"/>
                <w:b/>
                <w:bCs/>
                <w:color w:val="000000"/>
                <w:kern w:val="0"/>
                <w:sz w:val="32"/>
                <w:szCs w:val="32"/>
              </w:rPr>
            </w:pPr>
            <w:r>
              <w:rPr>
                <w:rFonts w:hint="eastAsia" w:ascii="宋体" w:hAnsi="宋体" w:cs="宋体"/>
                <w:b/>
                <w:bCs/>
                <w:color w:val="000000"/>
                <w:kern w:val="0"/>
                <w:sz w:val="32"/>
                <w:szCs w:val="32"/>
              </w:rPr>
              <w:t>核工业卫生学校2020年公开招聘岗位、计划及要求一览表</w:t>
            </w:r>
          </w:p>
        </w:tc>
      </w:tr>
      <w:tr>
        <w:tblPrEx>
          <w:tblCellMar>
            <w:top w:w="0" w:type="dxa"/>
            <w:left w:w="108" w:type="dxa"/>
            <w:bottom w:w="0" w:type="dxa"/>
            <w:right w:w="108" w:type="dxa"/>
          </w:tblCellMar>
        </w:tblPrEx>
        <w:trPr>
          <w:trHeight w:val="1159"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岗位类别</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0"/>
              </w:rPr>
            </w:pPr>
            <w:r>
              <w:rPr>
                <w:rFonts w:hint="eastAsia" w:ascii="宋体" w:hAnsi="宋体" w:cs="宋体"/>
                <w:b/>
                <w:bCs/>
                <w:kern w:val="0"/>
                <w:sz w:val="20"/>
              </w:rPr>
              <w:t>岗位    编号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科室</w:t>
            </w:r>
          </w:p>
        </w:tc>
        <w:tc>
          <w:tcPr>
            <w:tcW w:w="95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岗位</w:t>
            </w:r>
          </w:p>
        </w:tc>
        <w:tc>
          <w:tcPr>
            <w:tcW w:w="72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招聘计划</w:t>
            </w:r>
          </w:p>
        </w:tc>
        <w:tc>
          <w:tcPr>
            <w:tcW w:w="144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学历/学位</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专业</w:t>
            </w:r>
          </w:p>
        </w:tc>
        <w:tc>
          <w:tcPr>
            <w:tcW w:w="95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年龄</w:t>
            </w:r>
          </w:p>
        </w:tc>
        <w:tc>
          <w:tcPr>
            <w:tcW w:w="1416"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其他要求</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kern w:val="0"/>
                <w:sz w:val="22"/>
                <w:szCs w:val="22"/>
              </w:rPr>
            </w:pPr>
            <w:r>
              <w:rPr>
                <w:rFonts w:hint="eastAsia" w:ascii="宋体" w:hAnsi="宋体" w:cs="宋体"/>
                <w:b/>
                <w:bCs/>
                <w:kern w:val="0"/>
                <w:sz w:val="22"/>
                <w:szCs w:val="22"/>
              </w:rPr>
              <w:t>备注</w:t>
            </w:r>
          </w:p>
        </w:tc>
      </w:tr>
      <w:tr>
        <w:tblPrEx>
          <w:tblCellMar>
            <w:top w:w="0" w:type="dxa"/>
            <w:left w:w="108" w:type="dxa"/>
            <w:bottom w:w="0" w:type="dxa"/>
            <w:right w:w="108" w:type="dxa"/>
          </w:tblCellMar>
        </w:tblPrEx>
        <w:trPr>
          <w:trHeight w:val="871" w:hRule="atLeast"/>
        </w:trPr>
        <w:tc>
          <w:tcPr>
            <w:tcW w:w="4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C</w:t>
            </w:r>
          </w:p>
        </w:tc>
        <w:tc>
          <w:tcPr>
            <w:tcW w:w="55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0"/>
              </w:rPr>
            </w:pPr>
            <w:r>
              <w:rPr>
                <w:rFonts w:hint="eastAsia" w:ascii="宋体" w:hAnsi="宋体" w:cs="宋体"/>
                <w:kern w:val="0"/>
                <w:sz w:val="20"/>
              </w:rPr>
              <w:t>01</w:t>
            </w:r>
          </w:p>
        </w:tc>
        <w:tc>
          <w:tcPr>
            <w:tcW w:w="83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人文学科教研室</w:t>
            </w:r>
          </w:p>
        </w:tc>
        <w:tc>
          <w:tcPr>
            <w:tcW w:w="95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体育教师</w:t>
            </w:r>
          </w:p>
        </w:tc>
        <w:tc>
          <w:tcPr>
            <w:tcW w:w="7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1</w:t>
            </w:r>
          </w:p>
        </w:tc>
        <w:tc>
          <w:tcPr>
            <w:tcW w:w="14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全日制本科（学士）及以上</w:t>
            </w:r>
          </w:p>
        </w:tc>
        <w:tc>
          <w:tcPr>
            <w:tcW w:w="242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体育教育、运动训练</w:t>
            </w:r>
          </w:p>
        </w:tc>
        <w:tc>
          <w:tcPr>
            <w:tcW w:w="95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26岁以下</w:t>
            </w:r>
          </w:p>
        </w:tc>
        <w:tc>
          <w:tcPr>
            <w:tcW w:w="1416"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专技岗</w:t>
            </w:r>
          </w:p>
        </w:tc>
      </w:tr>
      <w:tr>
        <w:tblPrEx>
          <w:tblCellMar>
            <w:top w:w="0" w:type="dxa"/>
            <w:left w:w="108" w:type="dxa"/>
            <w:bottom w:w="0" w:type="dxa"/>
            <w:right w:w="108" w:type="dxa"/>
          </w:tblCellMar>
        </w:tblPrEx>
        <w:trPr>
          <w:trHeight w:val="1159" w:hRule="atLeast"/>
        </w:trPr>
        <w:tc>
          <w:tcPr>
            <w:tcW w:w="431" w:type="dxa"/>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C</w:t>
            </w:r>
          </w:p>
        </w:tc>
        <w:tc>
          <w:tcPr>
            <w:tcW w:w="552" w:type="dxa"/>
            <w:tcBorders>
              <w:top w:val="nil"/>
              <w:left w:val="single" w:color="auto" w:sz="4" w:space="0"/>
              <w:bottom w:val="nil"/>
              <w:right w:val="single" w:color="auto" w:sz="4" w:space="0"/>
            </w:tcBorders>
            <w:shd w:val="clear" w:color="auto" w:fill="auto"/>
            <w:vAlign w:val="center"/>
          </w:tcPr>
          <w:p>
            <w:pPr>
              <w:jc w:val="center"/>
              <w:rPr>
                <w:rFonts w:ascii="宋体" w:hAnsi="宋体" w:cs="宋体"/>
                <w:kern w:val="0"/>
                <w:sz w:val="20"/>
              </w:rPr>
            </w:pPr>
            <w:r>
              <w:rPr>
                <w:rFonts w:hint="eastAsia" w:ascii="宋体" w:hAnsi="宋体" w:cs="宋体"/>
                <w:kern w:val="0"/>
                <w:sz w:val="20"/>
              </w:rPr>
              <w:t>02</w:t>
            </w:r>
          </w:p>
        </w:tc>
        <w:tc>
          <w:tcPr>
            <w:tcW w:w="835" w:type="dxa"/>
            <w:tcBorders>
              <w:top w:val="nil"/>
              <w:left w:val="single" w:color="000000" w:sz="4" w:space="0"/>
              <w:bottom w:val="nil"/>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自然学科教研室</w:t>
            </w:r>
          </w:p>
        </w:tc>
        <w:tc>
          <w:tcPr>
            <w:tcW w:w="957" w:type="dxa"/>
            <w:tcBorders>
              <w:top w:val="nil"/>
              <w:left w:val="nil"/>
              <w:bottom w:val="nil"/>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计算机教师</w:t>
            </w:r>
          </w:p>
        </w:tc>
        <w:tc>
          <w:tcPr>
            <w:tcW w:w="727" w:type="dxa"/>
            <w:tcBorders>
              <w:top w:val="nil"/>
              <w:left w:val="nil"/>
              <w:bottom w:val="nil"/>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1</w:t>
            </w:r>
          </w:p>
        </w:tc>
        <w:tc>
          <w:tcPr>
            <w:tcW w:w="1443" w:type="dxa"/>
            <w:tcBorders>
              <w:top w:val="nil"/>
              <w:left w:val="nil"/>
              <w:bottom w:val="nil"/>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硕士研究生及以上</w:t>
            </w:r>
          </w:p>
        </w:tc>
        <w:tc>
          <w:tcPr>
            <w:tcW w:w="2428" w:type="dxa"/>
            <w:tcBorders>
              <w:top w:val="nil"/>
              <w:left w:val="nil"/>
              <w:bottom w:val="nil"/>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计算机科学与技术、网络工程、软件工程、数字媒体技术、智能科学与技术、电子与计算机工程</w:t>
            </w:r>
          </w:p>
        </w:tc>
        <w:tc>
          <w:tcPr>
            <w:tcW w:w="957" w:type="dxa"/>
            <w:tcBorders>
              <w:top w:val="nil"/>
              <w:left w:val="nil"/>
              <w:bottom w:val="nil"/>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32岁以下</w:t>
            </w:r>
          </w:p>
        </w:tc>
        <w:tc>
          <w:tcPr>
            <w:tcW w:w="1416" w:type="dxa"/>
            <w:tcBorders>
              <w:top w:val="nil"/>
              <w:left w:val="nil"/>
              <w:bottom w:val="nil"/>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nil"/>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专技岗</w:t>
            </w:r>
          </w:p>
        </w:tc>
      </w:tr>
      <w:tr>
        <w:tblPrEx>
          <w:tblCellMar>
            <w:top w:w="0" w:type="dxa"/>
            <w:left w:w="108" w:type="dxa"/>
            <w:bottom w:w="0" w:type="dxa"/>
            <w:right w:w="108" w:type="dxa"/>
          </w:tblCellMar>
        </w:tblPrEx>
        <w:trPr>
          <w:trHeight w:val="871"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C</w:t>
            </w:r>
          </w:p>
        </w:tc>
        <w:tc>
          <w:tcPr>
            <w:tcW w:w="552"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0"/>
              </w:rPr>
            </w:pPr>
            <w:r>
              <w:rPr>
                <w:rFonts w:hint="eastAsia" w:ascii="宋体" w:hAnsi="宋体" w:cs="宋体"/>
                <w:kern w:val="0"/>
                <w:sz w:val="20"/>
              </w:rPr>
              <w:t>03</w:t>
            </w:r>
          </w:p>
        </w:tc>
        <w:tc>
          <w:tcPr>
            <w:tcW w:w="835"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人文学科教研室</w:t>
            </w:r>
          </w:p>
        </w:tc>
        <w:tc>
          <w:tcPr>
            <w:tcW w:w="95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语文教师</w:t>
            </w:r>
          </w:p>
        </w:tc>
        <w:tc>
          <w:tcPr>
            <w:tcW w:w="72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1</w:t>
            </w:r>
          </w:p>
        </w:tc>
        <w:tc>
          <w:tcPr>
            <w:tcW w:w="144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硕士研究生及以上</w:t>
            </w:r>
          </w:p>
        </w:tc>
        <w:tc>
          <w:tcPr>
            <w:tcW w:w="242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文艺学、语言学及应用语言学、汉语言文字学、中国现代文学</w:t>
            </w:r>
          </w:p>
        </w:tc>
        <w:tc>
          <w:tcPr>
            <w:tcW w:w="95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32岁以下</w:t>
            </w:r>
          </w:p>
        </w:tc>
        <w:tc>
          <w:tcPr>
            <w:tcW w:w="1416"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专技岗</w:t>
            </w:r>
          </w:p>
        </w:tc>
      </w:tr>
      <w:tr>
        <w:tblPrEx>
          <w:tblCellMar>
            <w:top w:w="0" w:type="dxa"/>
            <w:left w:w="108" w:type="dxa"/>
            <w:bottom w:w="0" w:type="dxa"/>
            <w:right w:w="108" w:type="dxa"/>
          </w:tblCellMar>
        </w:tblPrEx>
        <w:trPr>
          <w:trHeight w:val="584" w:hRule="atLeast"/>
        </w:trPr>
        <w:tc>
          <w:tcPr>
            <w:tcW w:w="4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552"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0"/>
              </w:rPr>
            </w:pPr>
            <w:r>
              <w:rPr>
                <w:rFonts w:hint="eastAsia" w:ascii="宋体" w:hAnsi="宋体" w:cs="宋体"/>
                <w:kern w:val="0"/>
                <w:sz w:val="20"/>
              </w:rPr>
              <w:t>　</w:t>
            </w:r>
          </w:p>
        </w:tc>
        <w:tc>
          <w:tcPr>
            <w:tcW w:w="835"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5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3</w:t>
            </w:r>
          </w:p>
        </w:tc>
        <w:tc>
          <w:tcPr>
            <w:tcW w:w="1443"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2428"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95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7" w:hRule="atLeast"/>
        </w:trPr>
        <w:tc>
          <w:tcPr>
            <w:tcW w:w="10880" w:type="dxa"/>
            <w:gridSpan w:val="10"/>
            <w:tcBorders>
              <w:top w:val="nil"/>
              <w:left w:val="nil"/>
              <w:bottom w:val="nil"/>
              <w:right w:val="nil"/>
            </w:tcBorders>
            <w:shd w:val="clear" w:color="auto" w:fill="auto"/>
            <w:noWrap/>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 xml:space="preserve">备注：年龄要求：32岁以下指1988年1月1日以后出生，其他以此类推。                          </w:t>
            </w:r>
          </w:p>
        </w:tc>
      </w:tr>
    </w:tbl>
    <w:p>
      <w:pPr>
        <w:jc w:val="center"/>
        <w:textAlignment w:val="center"/>
        <w:rPr>
          <w:rFonts w:hint="eastAsia" w:ascii="宋体" w:hAnsi="宋体" w:cs="宋体"/>
          <w:b/>
          <w:bCs/>
          <w:kern w:val="0"/>
          <w:sz w:val="48"/>
          <w:szCs w:val="48"/>
        </w:rPr>
      </w:pPr>
    </w:p>
    <w:p>
      <w:pPr>
        <w:jc w:val="center"/>
        <w:textAlignment w:val="center"/>
        <w:rPr>
          <w:rFonts w:hint="eastAsia" w:ascii="宋体" w:hAnsi="宋体"/>
          <w:color w:val="000000"/>
          <w:sz w:val="28"/>
          <w:szCs w:val="28"/>
        </w:rPr>
      </w:pPr>
      <w:r>
        <w:rPr>
          <w:rFonts w:hint="eastAsia" w:ascii="宋体" w:hAnsi="宋体" w:cs="宋体"/>
          <w:b/>
          <w:bCs/>
          <w:kern w:val="0"/>
          <w:sz w:val="48"/>
          <w:szCs w:val="48"/>
        </w:rPr>
        <w:t>南华大学2020年度引才计划表（最终计划以本校官网公布的为准）</w:t>
      </w:r>
    </w:p>
    <w:tbl>
      <w:tblPr>
        <w:tblStyle w:val="5"/>
        <w:tblW w:w="10698" w:type="dxa"/>
        <w:jc w:val="center"/>
        <w:tblLayout w:type="autofit"/>
        <w:tblCellMar>
          <w:top w:w="0" w:type="dxa"/>
          <w:left w:w="108" w:type="dxa"/>
          <w:bottom w:w="0" w:type="dxa"/>
          <w:right w:w="108" w:type="dxa"/>
        </w:tblCellMar>
      </w:tblPr>
      <w:tblGrid>
        <w:gridCol w:w="719"/>
        <w:gridCol w:w="550"/>
        <w:gridCol w:w="1429"/>
        <w:gridCol w:w="1429"/>
        <w:gridCol w:w="3910"/>
        <w:gridCol w:w="2661"/>
      </w:tblGrid>
      <w:tr>
        <w:tblPrEx>
          <w:tblCellMar>
            <w:top w:w="0" w:type="dxa"/>
            <w:left w:w="108" w:type="dxa"/>
            <w:bottom w:w="0" w:type="dxa"/>
            <w:right w:w="108" w:type="dxa"/>
          </w:tblCellMar>
        </w:tblPrEx>
        <w:trPr>
          <w:trHeight w:val="539" w:hRule="atLeast"/>
          <w:jc w:val="center"/>
        </w:trPr>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0"/>
              </w:rPr>
            </w:pPr>
            <w:r>
              <w:rPr>
                <w:rFonts w:hint="eastAsia" w:ascii="宋体" w:hAnsi="宋体" w:cs="宋体"/>
                <w:b/>
                <w:bCs/>
                <w:kern w:val="0"/>
                <w:sz w:val="28"/>
              </w:rPr>
              <w:t>序号</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0"/>
              </w:rPr>
            </w:pPr>
            <w:r>
              <w:rPr>
                <w:rFonts w:hint="eastAsia" w:ascii="宋体" w:hAnsi="宋体" w:cs="宋体"/>
                <w:b/>
                <w:bCs/>
                <w:kern w:val="0"/>
                <w:sz w:val="28"/>
              </w:rPr>
              <w:t>单位名称</w:t>
            </w:r>
          </w:p>
        </w:tc>
        <w:tc>
          <w:tcPr>
            <w:tcW w:w="1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0"/>
              </w:rPr>
            </w:pPr>
            <w:r>
              <w:rPr>
                <w:rFonts w:hint="eastAsia" w:ascii="宋体" w:hAnsi="宋体" w:cs="宋体"/>
                <w:b/>
                <w:bCs/>
                <w:kern w:val="0"/>
                <w:sz w:val="28"/>
              </w:rPr>
              <w:t>系（科）、教研室、实验中心</w:t>
            </w:r>
          </w:p>
        </w:tc>
        <w:tc>
          <w:tcPr>
            <w:tcW w:w="8000"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0"/>
              </w:rPr>
            </w:pPr>
            <w:r>
              <w:rPr>
                <w:rFonts w:hint="eastAsia" w:ascii="宋体" w:hAnsi="宋体" w:cs="宋体"/>
                <w:b/>
                <w:bCs/>
                <w:kern w:val="0"/>
                <w:sz w:val="28"/>
              </w:rPr>
              <w:t>基     本     要     求</w:t>
            </w:r>
          </w:p>
        </w:tc>
      </w:tr>
      <w:tr>
        <w:tblPrEx>
          <w:tblCellMar>
            <w:top w:w="0" w:type="dxa"/>
            <w:left w:w="108" w:type="dxa"/>
            <w:bottom w:w="0" w:type="dxa"/>
            <w:right w:w="108" w:type="dxa"/>
          </w:tblCellMar>
        </w:tblPrEx>
        <w:trPr>
          <w:trHeight w:val="334"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0"/>
              </w:rPr>
            </w:pPr>
            <w:r>
              <w:rPr>
                <w:rFonts w:hint="eastAsia" w:ascii="宋体" w:hAnsi="宋体" w:cs="宋体"/>
                <w:b/>
                <w:bCs/>
                <w:kern w:val="0"/>
                <w:sz w:val="28"/>
              </w:rPr>
              <w:t>学历/学位</w:t>
            </w:r>
          </w:p>
        </w:tc>
        <w:tc>
          <w:tcPr>
            <w:tcW w:w="3910"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20"/>
              </w:rPr>
            </w:pPr>
            <w:r>
              <w:rPr>
                <w:rFonts w:hint="eastAsia" w:ascii="宋体" w:hAnsi="宋体" w:cs="宋体"/>
                <w:b/>
                <w:bCs/>
                <w:color w:val="000000"/>
                <w:kern w:val="0"/>
                <w:sz w:val="28"/>
              </w:rPr>
              <w:t>所学专业</w:t>
            </w:r>
            <w:r>
              <w:rPr>
                <w:rFonts w:hint="eastAsia" w:ascii="宋体" w:hAnsi="宋体" w:cs="宋体"/>
                <w:b/>
                <w:bCs/>
                <w:color w:val="000000"/>
                <w:kern w:val="0"/>
                <w:sz w:val="28"/>
              </w:rPr>
              <w:br w:type="textWrapping"/>
            </w:r>
            <w:r>
              <w:rPr>
                <w:rFonts w:hint="eastAsia" w:ascii="宋体" w:hAnsi="宋体" w:cs="宋体"/>
                <w:b/>
                <w:bCs/>
                <w:color w:val="000000"/>
                <w:kern w:val="0"/>
                <w:sz w:val="28"/>
              </w:rPr>
              <w:t>（请参照省人社厅下发的学科专业目录）</w:t>
            </w:r>
          </w:p>
        </w:tc>
        <w:tc>
          <w:tcPr>
            <w:tcW w:w="2661"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kern w:val="0"/>
                <w:sz w:val="20"/>
              </w:rPr>
            </w:pPr>
            <w:r>
              <w:rPr>
                <w:rFonts w:hint="eastAsia" w:ascii="宋体" w:hAnsi="宋体" w:cs="宋体"/>
                <w:b/>
                <w:bCs/>
                <w:color w:val="000000"/>
                <w:kern w:val="0"/>
                <w:sz w:val="28"/>
              </w:rPr>
              <w:t>其他</w:t>
            </w:r>
          </w:p>
        </w:tc>
      </w:tr>
      <w:tr>
        <w:tblPrEx>
          <w:tblCellMar>
            <w:top w:w="0" w:type="dxa"/>
            <w:left w:w="108" w:type="dxa"/>
            <w:bottom w:w="0" w:type="dxa"/>
            <w:right w:w="108" w:type="dxa"/>
          </w:tblCellMar>
        </w:tblPrEx>
        <w:trPr>
          <w:trHeight w:val="1265"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42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391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c>
          <w:tcPr>
            <w:tcW w:w="2661"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r>
      <w:tr>
        <w:tblPrEx>
          <w:tblCellMar>
            <w:top w:w="0" w:type="dxa"/>
            <w:left w:w="108" w:type="dxa"/>
            <w:bottom w:w="0" w:type="dxa"/>
            <w:right w:w="108" w:type="dxa"/>
          </w:tblCellMar>
        </w:tblPrEx>
        <w:trPr>
          <w:trHeight w:val="804" w:hRule="atLeast"/>
          <w:jc w:val="center"/>
        </w:trPr>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1</w:t>
            </w:r>
          </w:p>
        </w:tc>
        <w:tc>
          <w:tcPr>
            <w:tcW w:w="55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机械工程学院</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机械设计制造及其自动化系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机械工程类、控制科学与工程类、仪器科学与技术类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106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能源与动力工程系、过程装备与控制工程</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动力工程及工程热物理类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智能制造工程</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机械工程类、控制科学与工程类、电子科学与技术类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34"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车辆工程</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机械工程类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工程图学教研室</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机械工程类</w:t>
            </w:r>
          </w:p>
        </w:tc>
        <w:tc>
          <w:tcPr>
            <w:tcW w:w="2661"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材料成型及控制工程</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机械工程类，材料科学与工程类</w:t>
            </w:r>
          </w:p>
        </w:tc>
        <w:tc>
          <w:tcPr>
            <w:tcW w:w="266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2</w:t>
            </w:r>
          </w:p>
        </w:tc>
        <w:tc>
          <w:tcPr>
            <w:tcW w:w="55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电气工程学院</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通信工程系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信息与通信工程类、电子科学与技术类、计算机科学与技术类、控制科学与工程类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电气工程系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电气工程类、控制科学与工程类、计算机科学与技术类</w:t>
            </w:r>
          </w:p>
        </w:tc>
        <w:tc>
          <w:tcPr>
            <w:tcW w:w="266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804"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电子工程系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电子科学与技术类、信息与通信工程类、控制科学与工程类、光学工程专业、物理学类（光学或凝聚态物理方向）</w:t>
            </w:r>
          </w:p>
        </w:tc>
        <w:tc>
          <w:tcPr>
            <w:tcW w:w="266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334"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自动化系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控制科学与工程类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测控技术与仪器系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仪器科学与技术类、光学工程专业、控制科学与工程类、机械工程类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生物医学工程系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生物医学工程专业、仪器科学与技术类</w:t>
            </w:r>
          </w:p>
        </w:tc>
        <w:tc>
          <w:tcPr>
            <w:tcW w:w="266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电工电子教学中心</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电子科学与技术类、电气工程类、控制科学与工程类</w:t>
            </w:r>
          </w:p>
        </w:tc>
        <w:tc>
          <w:tcPr>
            <w:tcW w:w="266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有从事电力电子技术相关研究经历者优先</w:t>
            </w:r>
          </w:p>
        </w:tc>
      </w:tr>
      <w:tr>
        <w:tblPrEx>
          <w:tblCellMar>
            <w:top w:w="0" w:type="dxa"/>
            <w:left w:w="108" w:type="dxa"/>
            <w:bottom w:w="0" w:type="dxa"/>
            <w:right w:w="108" w:type="dxa"/>
          </w:tblCellMar>
        </w:tblPrEx>
        <w:trPr>
          <w:trHeight w:val="539" w:hRule="atLeast"/>
          <w:jc w:val="center"/>
        </w:trPr>
        <w:tc>
          <w:tcPr>
            <w:tcW w:w="71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3</w:t>
            </w:r>
          </w:p>
        </w:tc>
        <w:tc>
          <w:tcPr>
            <w:tcW w:w="55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核科学技术学院</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辐射防护与核安全系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核科学与技术专业、核技术及应用专业、粒子物理与原子核物理专业</w:t>
            </w:r>
          </w:p>
        </w:tc>
        <w:tc>
          <w:tcPr>
            <w:tcW w:w="266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39"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核物理系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物理学类（粒子物理与原子核物理、等离子体物理、理论物理）</w:t>
            </w:r>
          </w:p>
        </w:tc>
        <w:tc>
          <w:tcPr>
            <w:tcW w:w="266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804"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核工程与核技术系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核科学与技术专业、核能科学与工程专业、核技术及应用专业、粒子物理与原子核物理专业</w:t>
            </w:r>
          </w:p>
        </w:tc>
        <w:tc>
          <w:tcPr>
            <w:tcW w:w="266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548" w:hRule="atLeast"/>
          <w:jc w:val="center"/>
        </w:trPr>
        <w:tc>
          <w:tcPr>
            <w:tcW w:w="719"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550"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kern w:val="0"/>
                <w:sz w:val="24"/>
              </w:rPr>
            </w:pP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核化工与核燃料工程系</w:t>
            </w:r>
          </w:p>
        </w:tc>
        <w:tc>
          <w:tcPr>
            <w:tcW w:w="1429"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39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材料科学与工程类、物理化学专业、核燃料循环与材料专业、化学专业</w:t>
            </w:r>
          </w:p>
        </w:tc>
        <w:tc>
          <w:tcPr>
            <w:tcW w:w="266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color w:val="000000"/>
                <w:kern w:val="0"/>
                <w:sz w:val="24"/>
              </w:rPr>
            </w:pPr>
          </w:p>
        </w:tc>
      </w:tr>
    </w:tbl>
    <w:p>
      <w:pPr>
        <w:jc w:val="center"/>
        <w:textAlignment w:val="center"/>
        <w:rPr>
          <w:rFonts w:hint="eastAsia" w:ascii="宋体" w:hAnsi="宋体"/>
          <w:color w:val="000000"/>
          <w:sz w:val="28"/>
          <w:szCs w:val="28"/>
        </w:rPr>
      </w:pPr>
    </w:p>
    <w:p>
      <w:pPr>
        <w:jc w:val="center"/>
        <w:textAlignment w:val="center"/>
        <w:rPr>
          <w:rFonts w:hint="eastAsia" w:ascii="宋体" w:hAnsi="宋体"/>
          <w:color w:val="000000"/>
          <w:sz w:val="28"/>
          <w:szCs w:val="28"/>
        </w:rPr>
      </w:pPr>
    </w:p>
    <w:p>
      <w:pPr>
        <w:jc w:val="center"/>
        <w:textAlignment w:val="center"/>
        <w:rPr>
          <w:rFonts w:hint="eastAsia" w:ascii="宋体" w:hAnsi="宋体"/>
          <w:color w:val="000000"/>
          <w:sz w:val="28"/>
          <w:szCs w:val="28"/>
        </w:rPr>
      </w:pPr>
    </w:p>
    <w:tbl>
      <w:tblPr>
        <w:tblStyle w:val="5"/>
        <w:tblW w:w="10820" w:type="dxa"/>
        <w:jc w:val="center"/>
        <w:tblLayout w:type="autofit"/>
        <w:tblCellMar>
          <w:top w:w="0" w:type="dxa"/>
          <w:left w:w="108" w:type="dxa"/>
          <w:bottom w:w="0" w:type="dxa"/>
          <w:right w:w="108" w:type="dxa"/>
        </w:tblCellMar>
      </w:tblPr>
      <w:tblGrid>
        <w:gridCol w:w="498"/>
        <w:gridCol w:w="700"/>
        <w:gridCol w:w="1736"/>
        <w:gridCol w:w="1284"/>
        <w:gridCol w:w="4296"/>
        <w:gridCol w:w="2306"/>
      </w:tblGrid>
      <w:tr>
        <w:tblPrEx>
          <w:tblCellMar>
            <w:top w:w="0" w:type="dxa"/>
            <w:left w:w="108" w:type="dxa"/>
            <w:bottom w:w="0" w:type="dxa"/>
            <w:right w:w="108" w:type="dxa"/>
          </w:tblCellMar>
        </w:tblPrEx>
        <w:trPr>
          <w:trHeight w:val="895" w:hRule="atLeast"/>
          <w:jc w:val="center"/>
        </w:trPr>
        <w:tc>
          <w:tcPr>
            <w:tcW w:w="10820" w:type="dxa"/>
            <w:gridSpan w:val="6"/>
            <w:tcBorders>
              <w:top w:val="nil"/>
              <w:left w:val="nil"/>
              <w:bottom w:val="nil"/>
              <w:right w:val="nil"/>
            </w:tcBorders>
            <w:shd w:val="clear" w:color="auto" w:fill="auto"/>
            <w:vAlign w:val="center"/>
          </w:tcPr>
          <w:p>
            <w:pPr>
              <w:jc w:val="center"/>
              <w:rPr>
                <w:rFonts w:ascii="宋体" w:hAnsi="宋体" w:cs="宋体"/>
                <w:b/>
                <w:bCs/>
                <w:kern w:val="0"/>
                <w:sz w:val="48"/>
                <w:szCs w:val="48"/>
              </w:rPr>
            </w:pPr>
            <w:r>
              <w:rPr>
                <w:rFonts w:hint="eastAsia" w:ascii="宋体" w:hAnsi="宋体" w:cs="宋体"/>
                <w:b/>
                <w:bCs/>
                <w:kern w:val="0"/>
                <w:sz w:val="48"/>
                <w:szCs w:val="48"/>
              </w:rPr>
              <w:t>南华大学2020年度引才计划表（最终计划以本校官网公布的为准）</w:t>
            </w:r>
          </w:p>
        </w:tc>
      </w:tr>
      <w:tr>
        <w:tblPrEx>
          <w:tblCellMar>
            <w:top w:w="0" w:type="dxa"/>
            <w:left w:w="108" w:type="dxa"/>
            <w:bottom w:w="0" w:type="dxa"/>
            <w:right w:w="108" w:type="dxa"/>
          </w:tblCellMar>
        </w:tblPrEx>
        <w:trPr>
          <w:trHeight w:val="455" w:hRule="atLeast"/>
          <w:jc w:val="center"/>
        </w:trPr>
        <w:tc>
          <w:tcPr>
            <w:tcW w:w="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序号</w:t>
            </w:r>
          </w:p>
        </w:tc>
        <w:tc>
          <w:tcPr>
            <w:tcW w:w="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单位名称</w:t>
            </w:r>
          </w:p>
        </w:tc>
        <w:tc>
          <w:tcPr>
            <w:tcW w:w="17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系（科）、教研室、实验中心</w:t>
            </w:r>
          </w:p>
        </w:tc>
        <w:tc>
          <w:tcPr>
            <w:tcW w:w="7886"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8"/>
              </w:rPr>
            </w:pPr>
            <w:r>
              <w:rPr>
                <w:rFonts w:hint="eastAsia" w:ascii="宋体" w:hAnsi="宋体" w:cs="宋体"/>
                <w:b/>
                <w:bCs/>
                <w:kern w:val="0"/>
                <w:sz w:val="28"/>
              </w:rPr>
              <w:t>基     本     要     求</w:t>
            </w:r>
          </w:p>
        </w:tc>
      </w:tr>
      <w:tr>
        <w:tblPrEx>
          <w:tblCellMar>
            <w:top w:w="0" w:type="dxa"/>
            <w:left w:w="108" w:type="dxa"/>
            <w:bottom w:w="0" w:type="dxa"/>
            <w:right w:w="108" w:type="dxa"/>
          </w:tblCellMar>
        </w:tblPrEx>
        <w:trPr>
          <w:trHeight w:val="312"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8"/>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 w:val="28"/>
              </w:rPr>
            </w:pPr>
            <w:r>
              <w:rPr>
                <w:rFonts w:hint="eastAsia" w:ascii="宋体" w:hAnsi="宋体" w:cs="宋体"/>
                <w:b/>
                <w:bCs/>
                <w:kern w:val="0"/>
                <w:sz w:val="28"/>
              </w:rPr>
              <w:t>学历/学位</w:t>
            </w:r>
          </w:p>
        </w:tc>
        <w:tc>
          <w:tcPr>
            <w:tcW w:w="4296"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28"/>
              </w:rPr>
            </w:pPr>
            <w:r>
              <w:rPr>
                <w:rFonts w:hint="eastAsia" w:ascii="宋体" w:hAnsi="宋体" w:cs="宋体"/>
                <w:b/>
                <w:bCs/>
                <w:color w:val="000000"/>
                <w:kern w:val="0"/>
                <w:sz w:val="28"/>
              </w:rPr>
              <w:t>所学专业</w:t>
            </w:r>
            <w:r>
              <w:rPr>
                <w:rFonts w:hint="eastAsia" w:ascii="宋体" w:hAnsi="宋体" w:cs="宋体"/>
                <w:b/>
                <w:bCs/>
                <w:color w:val="000000"/>
                <w:kern w:val="0"/>
                <w:sz w:val="28"/>
              </w:rPr>
              <w:br w:type="textWrapping"/>
            </w:r>
            <w:r>
              <w:rPr>
                <w:rFonts w:hint="eastAsia" w:ascii="宋体" w:hAnsi="宋体" w:cs="宋体"/>
                <w:b/>
                <w:bCs/>
                <w:color w:val="000000"/>
                <w:kern w:val="0"/>
                <w:sz w:val="28"/>
              </w:rPr>
              <w:t>（请参照省人社厅下发的学科专业目录）</w:t>
            </w:r>
          </w:p>
        </w:tc>
        <w:tc>
          <w:tcPr>
            <w:tcW w:w="230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color w:val="000000"/>
                <w:kern w:val="0"/>
                <w:sz w:val="28"/>
              </w:rPr>
            </w:pPr>
            <w:r>
              <w:rPr>
                <w:rFonts w:hint="eastAsia" w:ascii="宋体" w:hAnsi="宋体" w:cs="宋体"/>
                <w:b/>
                <w:bCs/>
                <w:color w:val="000000"/>
                <w:kern w:val="0"/>
                <w:sz w:val="28"/>
              </w:rPr>
              <w:t>其他</w:t>
            </w:r>
          </w:p>
        </w:tc>
      </w:tr>
      <w:tr>
        <w:tblPrEx>
          <w:tblCellMar>
            <w:top w:w="0" w:type="dxa"/>
            <w:left w:w="108" w:type="dxa"/>
            <w:bottom w:w="0" w:type="dxa"/>
            <w:right w:w="108" w:type="dxa"/>
          </w:tblCellMar>
        </w:tblPrEx>
        <w:trPr>
          <w:trHeight w:val="1119"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73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1284"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kern w:val="0"/>
                <w:sz w:val="20"/>
              </w:rPr>
            </w:pPr>
          </w:p>
        </w:tc>
        <w:tc>
          <w:tcPr>
            <w:tcW w:w="4296"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c>
          <w:tcPr>
            <w:tcW w:w="2306"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b/>
                <w:bCs/>
                <w:color w:val="000000"/>
                <w:kern w:val="0"/>
                <w:sz w:val="20"/>
              </w:rPr>
            </w:pPr>
          </w:p>
        </w:tc>
      </w:tr>
      <w:tr>
        <w:tblPrEx>
          <w:tblCellMar>
            <w:top w:w="0" w:type="dxa"/>
            <w:left w:w="108" w:type="dxa"/>
            <w:bottom w:w="0" w:type="dxa"/>
            <w:right w:w="108" w:type="dxa"/>
          </w:tblCellMar>
        </w:tblPrEx>
        <w:trPr>
          <w:trHeight w:val="679" w:hRule="atLeast"/>
          <w:jc w:val="center"/>
        </w:trPr>
        <w:tc>
          <w:tcPr>
            <w:tcW w:w="4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11</w:t>
            </w:r>
          </w:p>
        </w:tc>
        <w:tc>
          <w:tcPr>
            <w:tcW w:w="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衡阳医学院</w:t>
            </w:r>
          </w:p>
        </w:tc>
        <w:tc>
          <w:tcPr>
            <w:tcW w:w="173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生物科学与技术系（生物）</w:t>
            </w:r>
          </w:p>
        </w:tc>
        <w:tc>
          <w:tcPr>
            <w:tcW w:w="12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生物学类、基础医学类、公共卫生与预防医学类、药学类、基础医学类、临床医学类、公共卫生与预防医学类、</w:t>
            </w:r>
            <w:r>
              <w:rPr>
                <w:rFonts w:hint="eastAsia" w:ascii="宋体" w:hAnsi="宋体" w:cs="宋体"/>
                <w:kern w:val="0"/>
                <w:sz w:val="24"/>
              </w:rPr>
              <w:t>畜牧学类</w:t>
            </w:r>
            <w:r>
              <w:rPr>
                <w:rFonts w:hint="eastAsia" w:ascii="宋体" w:hAnsi="宋体" w:cs="宋体"/>
                <w:color w:val="000000"/>
                <w:kern w:val="0"/>
                <w:sz w:val="24"/>
              </w:rPr>
              <w:t>、临床医学类</w:t>
            </w:r>
          </w:p>
        </w:tc>
        <w:tc>
          <w:tcPr>
            <w:tcW w:w="2306"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55"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生物科学与技术系（生化）</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生物化学与分子生物学专业、基础医学类、临床医学类</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55"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解剖学教研室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基础医学类、口腔医学类、临床医学类</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679"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生理学教研室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基础医学类、临床医学类、公共卫生与预防医学类、药学类、临床医学博士类、生物学类、基础医学类、公共卫生与预防医学类、药学类</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679"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医学微生物学教研室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临床医学类；口腔医学类；公共卫生与预防医学类；临床医学博士类；口腔医学类；基础医学类；病原生物学专业</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679"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医学人文教研室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基础医学类；临床医学类；公共卫生与预防医学类； 应用心理学专业</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博士要求（第一学历：临床医学类；硕士学历临床医学类优先。</w:t>
            </w:r>
          </w:p>
        </w:tc>
      </w:tr>
      <w:tr>
        <w:tblPrEx>
          <w:tblCellMar>
            <w:top w:w="0" w:type="dxa"/>
            <w:left w:w="108" w:type="dxa"/>
            <w:bottom w:w="0" w:type="dxa"/>
            <w:right w:w="108" w:type="dxa"/>
          </w:tblCellMar>
        </w:tblPrEx>
        <w:trPr>
          <w:trHeight w:val="903"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病理学教研室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临床医学类、基础医学类、口腔医学类、公共卫生与预防医学类、中西医结合类、药学类、中药学类；特种医学类、医学技术类、生物医学工程类、生物学类、护理学类</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679"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诊断学教研室/转化医学研究室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基础医学类；临床医学类；中医学类；中西医结合类，药学类，护理学类，临床医学类，中医学类，护理学类，生物医学工程</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55"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外总教研室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基础医学类、基础医学类、临床医学类、临床医学博士，</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55"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寄生虫学教研室</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兽医学类，基础医学类，临床医学类，基础医学类，动物学专业；农业昆虫与害虫防治专业</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679"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病原生物学研究所</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临床医学类；口腔医学类；公共卫生与预防医学类；病原生物学专业；微生物学专业；病原生物学专业；微生物与生化药学专业</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903"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肿瘤研究所</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研究生/博士</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临床医学类、基础医学类、口腔医学类、公共卫生与预防医学类、中西医结合类、药学类、中药学类；特种医学类、医学技术类、生物医学工程类、生物学类、护理学类</w:t>
            </w:r>
          </w:p>
        </w:tc>
        <w:tc>
          <w:tcPr>
            <w:tcW w:w="2306"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trHeight w:val="462" w:hRule="atLeast"/>
          <w:jc w:val="center"/>
        </w:trPr>
        <w:tc>
          <w:tcPr>
            <w:tcW w:w="49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701"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173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人体形态中心</w:t>
            </w:r>
          </w:p>
        </w:tc>
        <w:tc>
          <w:tcPr>
            <w:tcW w:w="1284"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研究生/硕士及以上</w:t>
            </w:r>
          </w:p>
        </w:tc>
        <w:tc>
          <w:tcPr>
            <w:tcW w:w="4296"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医学门类</w:t>
            </w:r>
          </w:p>
        </w:tc>
        <w:tc>
          <w:tcPr>
            <w:tcW w:w="2306"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极其特殊岗位，需男性</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Chars="0" w:right="0" w:rightChars="0"/>
        <w:textAlignment w:val="baseline"/>
        <w:rPr>
          <w:rFonts w:hint="eastAsia" w:ascii="微软雅黑" w:hAnsi="微软雅黑" w:eastAsia="微软雅黑" w:cs="微软雅黑"/>
          <w:i w:val="0"/>
          <w:caps w:val="0"/>
          <w:color w:val="111111"/>
          <w:spacing w:val="0"/>
          <w:sz w:val="27"/>
          <w:szCs w:val="27"/>
          <w:shd w:val="clear" w:fill="FFFFFF"/>
          <w:vertAlign w:val="baseline"/>
        </w:rPr>
      </w:pPr>
      <w:bookmarkStart w:id="0" w:name="_GoBack"/>
      <w:bookmarkEnd w:id="0"/>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leftChars="0" w:right="0" w:firstLine="0" w:firstLineChars="0"/>
        <w:textAlignment w:val="baseline"/>
        <w:rPr>
          <w:rFonts w:hint="eastAsia" w:ascii="微软雅黑" w:hAnsi="微软雅黑" w:eastAsia="微软雅黑" w:cs="微软雅黑"/>
          <w:i w:val="0"/>
          <w:caps w:val="0"/>
          <w:color w:val="111111"/>
          <w:spacing w:val="0"/>
          <w:sz w:val="27"/>
          <w:szCs w:val="27"/>
          <w:shd w:val="clear" w:fill="FFFFFF"/>
          <w:vertAlign w:val="baseline"/>
        </w:rPr>
      </w:pPr>
      <w:r>
        <w:rPr>
          <w:rFonts w:hint="eastAsia" w:ascii="微软雅黑" w:hAnsi="微软雅黑" w:eastAsia="微软雅黑" w:cs="微软雅黑"/>
          <w:i w:val="0"/>
          <w:caps w:val="0"/>
          <w:color w:val="111111"/>
          <w:spacing w:val="0"/>
          <w:sz w:val="27"/>
          <w:szCs w:val="27"/>
          <w:shd w:val="clear" w:fill="FFFFFF"/>
          <w:vertAlign w:val="baseline"/>
        </w:rPr>
        <w:t>衡阳市市直公立医疗卫生单位优秀卫生技术人员需求目录</w:t>
      </w:r>
      <w:r>
        <w:rPr>
          <w:rFonts w:hint="eastAsia" w:ascii="微软雅黑" w:hAnsi="微软雅黑" w:eastAsia="微软雅黑" w:cs="微软雅黑"/>
          <w:i w:val="0"/>
          <w:caps w:val="0"/>
          <w:color w:val="111111"/>
          <w:spacing w:val="0"/>
          <w:sz w:val="27"/>
          <w:szCs w:val="27"/>
          <w:lang w:eastAsia="zh-CN"/>
        </w:rPr>
        <w:t>（带编）</w:t>
      </w:r>
    </w:p>
    <w:tbl>
      <w:tblPr>
        <w:tblStyle w:val="5"/>
        <w:tblpPr w:leftFromText="180" w:rightFromText="180" w:vertAnchor="text" w:horzAnchor="margin" w:tblpXSpec="center" w:tblpY="170"/>
        <w:tblW w:w="10335" w:type="dxa"/>
        <w:jc w:val="center"/>
        <w:tblLayout w:type="fixed"/>
        <w:tblCellMar>
          <w:top w:w="15" w:type="dxa"/>
          <w:left w:w="15" w:type="dxa"/>
          <w:bottom w:w="15" w:type="dxa"/>
          <w:right w:w="15" w:type="dxa"/>
        </w:tblCellMar>
      </w:tblPr>
      <w:tblGrid>
        <w:gridCol w:w="474"/>
        <w:gridCol w:w="1380"/>
        <w:gridCol w:w="1262"/>
        <w:gridCol w:w="375"/>
        <w:gridCol w:w="968"/>
        <w:gridCol w:w="1993"/>
        <w:gridCol w:w="626"/>
        <w:gridCol w:w="3257"/>
      </w:tblGrid>
      <w:tr>
        <w:tblPrEx>
          <w:tblCellMar>
            <w:top w:w="15" w:type="dxa"/>
            <w:left w:w="15" w:type="dxa"/>
            <w:bottom w:w="15" w:type="dxa"/>
            <w:right w:w="15" w:type="dxa"/>
          </w:tblCellMar>
        </w:tblPrEx>
        <w:trPr>
          <w:trHeight w:val="347" w:hRule="atLeast"/>
          <w:tblHeader/>
          <w:jc w:val="center"/>
        </w:trPr>
        <w:tc>
          <w:tcPr>
            <w:tcW w:w="47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序号</w:t>
            </w:r>
          </w:p>
        </w:tc>
        <w:tc>
          <w:tcPr>
            <w:tcW w:w="138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用人单位</w:t>
            </w:r>
          </w:p>
        </w:tc>
        <w:tc>
          <w:tcPr>
            <w:tcW w:w="126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需求岗位</w:t>
            </w:r>
          </w:p>
        </w:tc>
        <w:tc>
          <w:tcPr>
            <w:tcW w:w="37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人数</w:t>
            </w:r>
          </w:p>
        </w:tc>
        <w:tc>
          <w:tcPr>
            <w:tcW w:w="96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学历学位</w:t>
            </w:r>
          </w:p>
        </w:tc>
        <w:tc>
          <w:tcPr>
            <w:tcW w:w="199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专业要求</w:t>
            </w:r>
          </w:p>
        </w:tc>
        <w:tc>
          <w:tcPr>
            <w:tcW w:w="62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年龄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要求</w:t>
            </w:r>
          </w:p>
        </w:tc>
        <w:tc>
          <w:tcPr>
            <w:tcW w:w="325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b w:val="0"/>
                <w:bCs w:val="0"/>
                <w:color w:val="000000"/>
                <w:kern w:val="0"/>
                <w:sz w:val="24"/>
                <w:szCs w:val="24"/>
              </w:rPr>
            </w:pPr>
            <w:r>
              <w:rPr>
                <w:rFonts w:hint="eastAsia" w:ascii="方正仿宋简体" w:hAnsi="方正仿宋简体" w:eastAsia="方正仿宋简体" w:cs="方正仿宋简体"/>
                <w:b w:val="0"/>
                <w:bCs w:val="0"/>
                <w:color w:val="000000"/>
                <w:kern w:val="0"/>
                <w:sz w:val="24"/>
                <w:szCs w:val="24"/>
              </w:rPr>
              <w:t>其它要求</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肝胆外科1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骨科1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老年病科1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老年医学、临床医学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泌尿外科1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内分泌代谢病科1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普儿科1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肾内科一病区1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胃肠外科1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消化内科1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心胸外科1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心血管内科1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肿瘤内科1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重症医学科1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35" w:hRule="exac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病案统计室</w:t>
            </w:r>
            <w:r>
              <w:rPr>
                <w:rFonts w:hint="eastAsia" w:ascii="方正仿宋简体" w:hAnsi="方正仿宋简体" w:eastAsia="方正仿宋简体" w:cs="方正仿宋简体"/>
                <w:color w:val="000000"/>
                <w:kern w:val="0"/>
                <w:sz w:val="24"/>
                <w:szCs w:val="24"/>
              </w:rPr>
              <w:br w:type="textWrapping"/>
            </w:r>
            <w:r>
              <w:rPr>
                <w:rFonts w:hint="eastAsia" w:ascii="方正仿宋简体" w:hAnsi="方正仿宋简体" w:eastAsia="方正仿宋简体" w:cs="方正仿宋简体"/>
                <w:color w:val="000000"/>
                <w:kern w:val="0"/>
                <w:sz w:val="24"/>
                <w:szCs w:val="24"/>
              </w:rPr>
              <w:t>（病案编码）</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流行病与卫生统计学、临床医学类</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病案统计室</w:t>
            </w:r>
            <w:r>
              <w:rPr>
                <w:rFonts w:hint="eastAsia" w:ascii="方正仿宋简体" w:hAnsi="方正仿宋简体" w:eastAsia="方正仿宋简体" w:cs="方正仿宋简体"/>
                <w:color w:val="000000"/>
                <w:kern w:val="0"/>
                <w:sz w:val="24"/>
                <w:szCs w:val="24"/>
              </w:rPr>
              <w:br w:type="textWrapping"/>
            </w:r>
            <w:r>
              <w:rPr>
                <w:rFonts w:hint="eastAsia" w:ascii="方正仿宋简体" w:hAnsi="方正仿宋简体" w:eastAsia="方正仿宋简体" w:cs="方正仿宋简体"/>
                <w:color w:val="000000"/>
                <w:kern w:val="0"/>
                <w:sz w:val="24"/>
                <w:szCs w:val="24"/>
              </w:rPr>
              <w:t>（统计）</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流行病与卫生统计学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病理学与病理生理学、临床医学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产科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超声科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影像医学与核医学、临床医学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儿童康复科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肝胆外科2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感染科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骨科2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核医学科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临床医学、影像医学与核医学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呼吸内科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护理部</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急诊医学二科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急诊医学一科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健康体检科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康复医学科1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针灸推拿学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康复医学科2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康复医学与理疗学、临床医学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口腔科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口腔医学、临床医学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老年病科2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老年医学、内科学、临床医学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麻醉科2</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泌尿外科2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内分泌代谢病科2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皮肤性病科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皮肤病与性病学、临床医学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普儿科2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全科医学科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执业资格证书的执业范围为全科医学专业。</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乳甲外科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烧伤整形科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神经内科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神经病学、内科学、临床医学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神经内科三病区</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神经病学、内科学、临床医学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神经外科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肾内科二病区</w:t>
            </w:r>
            <w:r>
              <w:rPr>
                <w:rFonts w:hint="eastAsia" w:ascii="方正仿宋简体" w:hAnsi="方正仿宋简体" w:eastAsia="方正仿宋简体" w:cs="方正仿宋简体"/>
                <w:color w:val="000000"/>
                <w:kern w:val="0"/>
                <w:sz w:val="24"/>
                <w:szCs w:val="24"/>
              </w:rPr>
              <w:br w:type="textWrapping"/>
            </w:r>
            <w:r>
              <w:rPr>
                <w:rFonts w:hint="eastAsia" w:ascii="方正仿宋简体" w:hAnsi="方正仿宋简体" w:eastAsia="方正仿宋简体" w:cs="方正仿宋简体"/>
                <w:color w:val="000000"/>
                <w:kern w:val="0"/>
                <w:sz w:val="24"/>
                <w:szCs w:val="24"/>
              </w:rPr>
              <w:t>（血透室）</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肾内科一病区2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输血科技师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临床检验诊断学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输血科医师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临床医学、临床检验诊断学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司法鉴定</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法医学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胃肠外科2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消化内科2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小儿外科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心功能室</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心胸外科2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心血管内科2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心血管内科三病区</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新生儿科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血液内科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药剂科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药学、药理学、药剂学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医学检验科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临床检验诊断学、病原生物学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医学影像科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影像医学与核医学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营养科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营养与食品卫生学   </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中医内科学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 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肿瘤内科2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肿瘤学、内科学、临床医学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重症医学科2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内科学、外科学、临床医学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普儿科3</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教育部“双一流”大学的全日制本科毕业生；执业资格证书的执业范围为儿科专业。</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产科副主任医师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具有妇产科学副主任医师职称；</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骨科副主任医师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具有骨科副主任医师职称；</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副主任护师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具有副主任护师职称；三级甲等综合医院2年及以上临床护理工作经历。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口腔科副主任医师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具有口腔修复副主任医师职称；三级甲等综合医院2年及以上工作经历。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老年病科副主任医师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具有内分泌副主任医师职称；三级甲等综合医院2年及以上工作经历。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神经内科副主任医师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具有神经内科学副主任医师职称；三级甲等综合医院2年及以上工作经历。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新生儿科副主任医师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具有新生儿科副主任医师职称；三级甲等综合医院2年及以上工作经历。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衡阳市中心医院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医学检验科副主任技师</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医学检验</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具有临床医学检验技术副主任技师职称；三级甲等综合医院2年及以上工作经历。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ICU副主任医师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具有重症医学副主任医师职称；</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在三级医院有2年及以上工作经历。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妇产科副主医师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临床医学、中西医临床医学、中医学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具有中医妇科、妇科副主任医师职称；</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在三级医院有2年及以上工作经历。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推拿科男医师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针灸推拿学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心血管科医师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中医、中医内科学、中西医结合临床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中医、中医内科学、中医外科学、中西医结合临床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肾病科医师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中医、中医内科学、中西医结合临床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消化内科医师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中医、中医内科学、中西医结合临床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肛肠科医师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中医、中医外科学、中西医结合临床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急诊、ICU医师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急诊医学、临床医学、中西医结合临床、中医、内科学、中医内科学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中医妇科学、中西医结合临床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职业病科医师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中医、中西医结合临床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门诊医师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中医、中西医结合临床</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临床医学、病理学与病理生理学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取得国家住院医师规范化培训证书。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检验师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临床检验诊断学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药剂师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中药学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衡阳市中医医院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产科1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博士研究生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妇科2</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FF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妇科3</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中医妇科学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产科2</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FF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妇产科ICU</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急诊医学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（重症医学方向）</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儿科2</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FF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新生儿科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FF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儿童保健科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FF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儿科3</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中医儿科学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儿童康复科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康复医学与理疗学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乳腺外科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皮肤科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皮肤病与性病学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检验科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临床检验诊断学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全日制本科专业为医学检验技术。</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超声医学科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影像医学与核医学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放射科</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影像医学与核医学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五官科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护理部</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护理学类</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药学部</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药学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全日制本科专业为临床药学。</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保健部1</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公共卫生与预防医学类</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保健部2</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少儿卫生与妇幼保健学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保健部3</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营养与食品卫生学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保健部4</w:t>
            </w: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流行病与卫生统计学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重症医学副主任医师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具有重症医学副主任医师职称。</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中医妇科学副主任医师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具有中医妇科学副主任医师职称。</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中医儿科学副主任医师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具有中医儿科学副主任医师职称。</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儿科学或康复医学副主任医师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临床医学、康复医学与理疗学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具有儿科学或康复医学副主任医师职称。</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皮肤与性病学副主任医师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具有皮肤与性病学副主任医师职称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放射医学副主任医师</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医学影像学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45周岁以下</w:t>
            </w:r>
          </w:p>
        </w:tc>
        <w:tc>
          <w:tcPr>
            <w:tcW w:w="3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具有放射医学副主任医师职称。</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门急诊科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教育部“双一流”大学的全日制本科毕业生；执业资格证书的执业范围为急救医学专业。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病理学</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教育部“双一流”大学的全日制本科毕业生；执业资格证书的执业范围为医学检验、病理专业。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儿科4</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教育部“双一流”大学的全日制本科毕业生；执业资格证书的执业范围为儿科专业。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妇产科重症ICU</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教育部“双一流”大学的全日制本科毕业生；执业资格证书的执业范围为重症医学专业。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衡阳市妇幼保健院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儿童康复科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教育部“双一流”大学的全日制本科毕业生；执业资格证书的执业范围为儿科专业或康复医学专业。</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儿科副主任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具有儿科副主任医师职称。</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泌尿外科</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副主任医师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具有泌尿外科副主任医师职称；在三级医院有2年及以上工作经历。</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呼吸内科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重症医学科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内科学、麻醉学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心胸外科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血透中心</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脊柱外科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耳鼻喉科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耳鼻咽喉科学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针灸推拿学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神经外科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外科学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妇产科学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消化内科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儿科医师1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肿瘤学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神经病学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心血管内科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内分泌科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老年病科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老年医学、内科学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医学影像</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影像医学与核医学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病理学与病理生理学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检验科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临床检验诊断学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眼科学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衡阳市第一人民医院</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儿科医师2</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教育部“双一流”大学的全日制本科毕业生；取得国家住院医师规范化培训证书。</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公共卫生</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全日制本科为预防医学、食品卫生与营养学、临床医学、医学检验技术、卫生检验与检疫专业。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流行病与卫生统计学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全日制本科为预防医学、食品卫生与营养学、临床医学、医学检验技术、卫生检验与检疫专业。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公卫医生3</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劳动卫生与环境卫生学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全日制本科为预防医学、食品卫生与营养学、临床医学、医学检验技术、卫生检验与检疫专业。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公卫医生4</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营养与食品卫生学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全日制本科为预防医学、食品卫生与营养学、临床医学、医学检验技术、卫生检验与检疫专业。</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公卫医生5</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卫生毒理学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全日制本科为预防医学、食品卫生与营养学、临床医学、医学检验技术、卫生检验与检疫专业。</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公卫医生6</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预防医学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教育部“双一流”大学全日制本科毕业生。</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衡阳市疾控中心</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检验人员</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        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卫生检验与检疫、医学检验技术</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教育部“双一流”大学全日制本科毕业生。</w:t>
            </w:r>
          </w:p>
        </w:tc>
      </w:tr>
      <w:tr>
        <w:tblPrEx>
          <w:tblCellMar>
            <w:top w:w="15" w:type="dxa"/>
            <w:left w:w="15" w:type="dxa"/>
            <w:bottom w:w="15" w:type="dxa"/>
            <w:right w:w="15" w:type="dxa"/>
          </w:tblCellMar>
        </w:tblPrEx>
        <w:trPr>
          <w:trHeight w:val="424"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衡阳市中心血站</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血液检测岗</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免疫学、病原生物学、病理学与病理生理学、公共卫生</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临床医生1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临床医学类</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临床医生2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临床医生3</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中西医临床医学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麻醉医生</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临床医学、麻醉学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放射医生</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临床医学、放射医学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衡阳市第三人民医院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临床护理</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护理学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衡阳市第四人民医院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针灸推拿医师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针灸推拿学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衡阳市第四人民医院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临床医师1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衡阳市第四人民医院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临床医师2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中医学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衡阳市第五人民医院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衡阳市第五人民医院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医学影像</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医学影像学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衡阳市第五人民医院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麻醉学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衡阳市第二人民医院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精神科医师1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精神病与精神卫生学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衡阳市第二人民医院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内科学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衡阳市第二人民医院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精神科医师2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临床医学、精神医学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衡阳市第二人民医院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临床特检</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临床医学、医学影像学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衡阳市干部疗养院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kern w:val="0"/>
                <w:sz w:val="24"/>
                <w:szCs w:val="24"/>
              </w:rPr>
            </w:pP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180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衡阳市第二精神病医院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临床医生1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181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衡阳市第二精神病医院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临床医生2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全日制硕士研究生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临床医学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35周岁以下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182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衡阳市第二精神病医院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医学影像诊断医生1</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医学影像学</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（超声诊断方向）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183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衡阳市第二精神病医院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医学影像诊断医生2</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放射医学</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（放射诊断方向）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184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衡阳市第二精神病医院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麻醉医生</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全日制本科</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麻醉学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30周岁以下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　</w:t>
            </w:r>
          </w:p>
        </w:tc>
      </w:tr>
      <w:tr>
        <w:tblPrEx>
          <w:tblCellMar>
            <w:top w:w="15" w:type="dxa"/>
            <w:left w:w="15" w:type="dxa"/>
            <w:bottom w:w="15" w:type="dxa"/>
            <w:right w:w="15" w:type="dxa"/>
          </w:tblCellMar>
        </w:tblPrEx>
        <w:trPr>
          <w:trHeight w:val="35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185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感染科医师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宋体" w:cs="方正仿宋简体"/>
                <w:color w:val="000000"/>
                <w:sz w:val="24"/>
                <w:szCs w:val="24"/>
                <w:lang w:eastAsia="zh-CN"/>
              </w:rPr>
            </w:pPr>
            <w:r>
              <w:rPr>
                <w:rFonts w:ascii="宋体" w:hAnsi="宋体" w:eastAsia="宋体" w:cs="宋体"/>
                <w:sz w:val="24"/>
                <w:szCs w:val="24"/>
              </w:rPr>
              <w:t>临床医学(感染病</w:t>
            </w:r>
            <w:r>
              <w:rPr>
                <w:rFonts w:hint="eastAsia" w:ascii="宋体" w:hAnsi="宋体" w:eastAsia="宋体" w:cs="宋体"/>
                <w:sz w:val="24"/>
                <w:szCs w:val="24"/>
                <w:lang w:eastAsia="zh-CN"/>
              </w:rPr>
              <w:t>学方向）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186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心血管内科医师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内科学（心血管内科方向）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187</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消化内科医师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内科学（消化内科方向）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F2份   </w:t>
            </w:r>
          </w:p>
        </w:tc>
      </w:tr>
      <w:tr>
        <w:tblPrEx>
          <w:tblCellMar>
            <w:top w:w="15" w:type="dxa"/>
            <w:left w:w="15" w:type="dxa"/>
            <w:bottom w:w="15" w:type="dxa"/>
            <w:right w:w="15" w:type="dxa"/>
          </w:tblCellMar>
        </w:tblPrEx>
        <w:trPr>
          <w:trHeight w:val="31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188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呼吸与危重症医学科</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临床医学（内科学、肿瘤学）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189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血液内科医师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内科学（血液病学方向）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eastAsia="zh-CN"/>
              </w:rPr>
              <w:t>第一学历为临床医学专业，第一作者发表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190</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儿科一、二病区医师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儿科学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191</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新生儿科医师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儿科学（新生儿科方向）</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47"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192</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儿童重症医学科医师</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儿科学</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52" w:hRule="atLeast"/>
          <w:jc w:val="center"/>
        </w:trPr>
        <w:tc>
          <w:tcPr>
            <w:tcW w:w="47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193</w:t>
            </w:r>
          </w:p>
        </w:tc>
        <w:tc>
          <w:tcPr>
            <w:tcW w:w="13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南华大学附属第一医院</w:t>
            </w:r>
          </w:p>
        </w:tc>
        <w:tc>
          <w:tcPr>
            <w:tcW w:w="12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中医科医师</w:t>
            </w:r>
          </w:p>
        </w:tc>
        <w:tc>
          <w:tcPr>
            <w:tcW w:w="3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博士研究生</w:t>
            </w:r>
          </w:p>
        </w:tc>
        <w:tc>
          <w:tcPr>
            <w:tcW w:w="199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中医内科学</w:t>
            </w:r>
          </w:p>
        </w:tc>
        <w:tc>
          <w:tcPr>
            <w:tcW w:w="6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40岁以下</w:t>
            </w:r>
          </w:p>
        </w:tc>
        <w:tc>
          <w:tcPr>
            <w:tcW w:w="32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eastAsia="zh-CN"/>
              </w:rPr>
              <w:t>以第一作者发表</w:t>
            </w:r>
            <w:r>
              <w:rPr>
                <w:rFonts w:hint="eastAsia" w:ascii="方正仿宋简体" w:hAnsi="方正仿宋简体" w:eastAsia="方正仿宋简体" w:cs="方正仿宋简体"/>
                <w:color w:val="000000"/>
                <w:sz w:val="24"/>
                <w:szCs w:val="24"/>
                <w:lang w:val="en-US" w:eastAsia="zh-CN"/>
              </w:rPr>
              <w:t>SCI文章1篇及以上，其中1篇IF</w:t>
            </w:r>
            <w:r>
              <w:rPr>
                <w:rFonts w:hint="eastAsia" w:ascii="宋体" w:hAnsi="宋体" w:eastAsia="宋体" w:cs="宋体"/>
                <w:color w:val="000000"/>
                <w:sz w:val="24"/>
                <w:szCs w:val="24"/>
                <w:lang w:val="en-US" w:eastAsia="zh-CN"/>
              </w:rPr>
              <w:t>≧</w:t>
            </w:r>
            <w:r>
              <w:rPr>
                <w:rFonts w:hint="eastAsia" w:ascii="方正仿宋简体" w:hAnsi="方正仿宋简体" w:eastAsia="方正仿宋简体" w:cs="方正仿宋简体"/>
                <w:color w:val="000000"/>
                <w:sz w:val="24"/>
                <w:szCs w:val="24"/>
                <w:lang w:val="en-US" w:eastAsia="zh-CN"/>
              </w:rPr>
              <w:t xml:space="preserve">2份   </w:t>
            </w:r>
          </w:p>
        </w:tc>
      </w:tr>
      <w:tr>
        <w:tblPrEx>
          <w:tblCellMar>
            <w:top w:w="15" w:type="dxa"/>
            <w:left w:w="15" w:type="dxa"/>
            <w:bottom w:w="15" w:type="dxa"/>
            <w:right w:w="15" w:type="dxa"/>
          </w:tblCellMar>
        </w:tblPrEx>
        <w:trPr>
          <w:trHeight w:val="35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神经内科医师1</w:t>
            </w:r>
          </w:p>
        </w:tc>
        <w:tc>
          <w:tcPr>
            <w:tcW w:w="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神经病学</w:t>
            </w:r>
          </w:p>
        </w:tc>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副主任医师年龄放宽至45岁以下，主任医师年龄放宽至50岁以下。</w:t>
            </w: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消化内科医师1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内科学（且研究方向为消化内科）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呼吸内科医师1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内科学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感染科医师1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内科学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肾内风湿免疫科医师1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临床医学、内科学（且研究方向为肾脏病学）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肿瘤科医师1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肿瘤学（且研究方向放疗或化疗）</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中医肛肠科医师1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中医外科学（且研究方向为中医肛肠）、外科学（且研究方向为普通外科）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神经外科医师1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外科学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肝胆外科医师</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临床医学、外科学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胃肠外科医师1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临床医学、外科学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创伤骨科医师1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外科学（且研究方向为骨外科）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r>
        <w:tblPrEx>
          <w:tblCellMar>
            <w:top w:w="15" w:type="dxa"/>
            <w:left w:w="15" w:type="dxa"/>
            <w:bottom w:w="15" w:type="dxa"/>
            <w:right w:w="15" w:type="dxa"/>
          </w:tblCellMar>
        </w:tblPrEx>
        <w:trPr>
          <w:trHeight w:val="3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205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eastAsia="zh-CN"/>
              </w:rPr>
              <w:t>南华大学附属南华医院</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关节运动科医师1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博士研究生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临床医学、外科学</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r>
              <w:rPr>
                <w:rFonts w:hint="eastAsia" w:ascii="方正仿宋简体" w:hAnsi="方正仿宋简体" w:eastAsia="方正仿宋简体" w:cs="方正仿宋简体"/>
                <w:color w:val="000000"/>
                <w:sz w:val="24"/>
                <w:szCs w:val="24"/>
                <w:lang w:val="en-US" w:eastAsia="zh-CN"/>
              </w:rPr>
              <w:t>40岁以下</w:t>
            </w:r>
          </w:p>
        </w:tc>
        <w:tc>
          <w:tcPr>
            <w:tcW w:w="3257"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color w:val="000000"/>
                <w:sz w:val="24"/>
                <w:szCs w:val="24"/>
                <w:lang w:eastAsia="zh-CN"/>
              </w:rPr>
            </w:pPr>
          </w:p>
        </w:tc>
      </w:tr>
    </w:tbl>
    <w:p>
      <w:pPr>
        <w:bidi w:val="0"/>
        <w:rPr>
          <w:rFonts w:hint="eastAsia"/>
          <w:kern w:val="2"/>
          <w:sz w:val="21"/>
          <w:lang w:val="en-US" w:eastAsia="zh-CN" w:bidi="ar-SA"/>
        </w:rPr>
      </w:pPr>
    </w:p>
    <w:tbl>
      <w:tblPr>
        <w:tblStyle w:val="5"/>
        <w:tblpPr w:leftFromText="180" w:rightFromText="180" w:vertAnchor="text" w:horzAnchor="page" w:tblpX="713" w:tblpY="215"/>
        <w:tblOverlap w:val="never"/>
        <w:tblW w:w="10425" w:type="dxa"/>
        <w:tblInd w:w="0" w:type="dxa"/>
        <w:tblLayout w:type="fixed"/>
        <w:tblCellMar>
          <w:top w:w="0" w:type="dxa"/>
          <w:left w:w="0" w:type="dxa"/>
          <w:bottom w:w="0" w:type="dxa"/>
          <w:right w:w="0" w:type="dxa"/>
        </w:tblCellMar>
      </w:tblPr>
      <w:tblGrid>
        <w:gridCol w:w="582"/>
        <w:gridCol w:w="180"/>
        <w:gridCol w:w="1245"/>
        <w:gridCol w:w="1097"/>
        <w:gridCol w:w="7"/>
        <w:gridCol w:w="356"/>
        <w:gridCol w:w="835"/>
        <w:gridCol w:w="1811"/>
        <w:gridCol w:w="530"/>
        <w:gridCol w:w="2583"/>
        <w:gridCol w:w="1199"/>
      </w:tblGrid>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206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脊柱外科医师1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外科学（且研究方向为脊柱外科）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副主任医师年龄放宽至45岁以下，主任医师年龄放宽至50岁以下。</w:t>
            </w: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207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介入血管外科医师1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影像医学与核医学（且研究方向为放射介入）、外科学（且研究方向为血管外科）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208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泌尿外科医师1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外科学（且研究方向为泌尿外科）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209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泌尿外科医师2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外科学（且研究方向为男科）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乳甲外科医师1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 xml:space="preserve"> 胸心外科医师1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外科学（且研究方向为胸心外科）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麻醉科医师</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麻醉学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重症医学科医师1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内科学、急诊医学、麻醉学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口腔临床医学（且研究方向为口腔颌面外科）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皮肤科医师1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皮肤病与性病学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耳鼻喉科医师1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临床医学、耳鼻咽喉科学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烧伤整形科医师1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疼痛、康复医学科医师1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219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妇产科医师1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临床医学、妇产科学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儿科医师1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儿科学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中医科医师1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中医内科学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临床医学、急诊医学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健康管理科医师1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脑功能与神经电生理科医师1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神经病学、外科学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超声科医师1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临床医学、影像医学与核医学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放射科医师1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临床医学、影像医学与核医学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检验科技师1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临床检验诊断学、生物化学与分子生物学、病原生物学、免疫学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全科医学科医师1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229</w:t>
            </w:r>
          </w:p>
        </w:tc>
        <w:tc>
          <w:tcPr>
            <w:tcW w:w="1425"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病理科医师1</w:t>
            </w:r>
          </w:p>
        </w:tc>
        <w:tc>
          <w:tcPr>
            <w:tcW w:w="35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病理学与病理生理学</w:t>
            </w:r>
          </w:p>
        </w:tc>
        <w:tc>
          <w:tcPr>
            <w:tcW w:w="5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第一学历为临床医学；副主任医师年龄放宽至45岁以下，主任医师年龄放宽至50岁以下。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眼科医师1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眼科学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副主任医师年龄放宽至45岁以下，主任医师年龄放宽至50岁以下。</w:t>
            </w:r>
          </w:p>
        </w:tc>
      </w:tr>
      <w:tr>
        <w:tblPrEx>
          <w:tblCellMar>
            <w:top w:w="0" w:type="dxa"/>
            <w:left w:w="0" w:type="dxa"/>
            <w:bottom w:w="0" w:type="dxa"/>
            <w:right w:w="0" w:type="dxa"/>
          </w:tblCellMar>
        </w:tblPrEx>
        <w:trPr>
          <w:trHeight w:val="1144" w:hRule="atLeast"/>
        </w:trPr>
        <w:tc>
          <w:tcPr>
            <w:tcW w:w="58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231</w:t>
            </w:r>
          </w:p>
        </w:tc>
        <w:tc>
          <w:tcPr>
            <w:tcW w:w="1425"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肿瘤科医师2</w:t>
            </w:r>
          </w:p>
        </w:tc>
        <w:tc>
          <w:tcPr>
            <w:tcW w:w="35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全日制本科（学士）及以上</w:t>
            </w:r>
          </w:p>
        </w:tc>
        <w:tc>
          <w:tcPr>
            <w:tcW w:w="18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50岁以下</w:t>
            </w:r>
          </w:p>
        </w:tc>
        <w:tc>
          <w:tcPr>
            <w:tcW w:w="378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需具有主任医师职称</w:t>
            </w: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全日制本科（学士）及以上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50岁以下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需具有主任医师职称</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心内科医师</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内科学（且研究方向为心血管介入）</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心血管介入方向，需接触一定的放射源。</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药学部临床药学1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药理学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药学部临床药学2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药剂学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临床研究所研究员</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病理学、生理学、药理学、病理学与病理生理学、生物化学与分子生物学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40岁以下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手足外科医师1</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外科学（且研究方向为骨外科）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35岁以下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239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神经内科医师2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神经病学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消化内科医师2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内科学（且研究方向为消化内科）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呼吸内科医师2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感染科医师2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肾内风湿免疫科医师2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内科学（且研究方向为风湿免疫学）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肿瘤科医师3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肿瘤学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中医肛肠科医师2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中医外科学（且研究方向为中医肛肠）、外科学（且研究方向为普通外科）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神经外科医师2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外科学（且研究方向为神经外科学）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49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胃肠外科医师2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手足外科医师2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外科学（且研究方向为骨外科）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249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创伤骨科医师2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外科学（且研究方向为骨外科）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关节运动科医师2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运动医学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脊柱外科医师2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外科学（且研究方向为脊柱外科）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介入血管外科医师2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影像医学与核医学（且研究方向为放射介入）</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介入血管外科医师3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外科学（且研究方向为血管外科）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泌尿外科医师3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外科学（且研究方向为泌尿外科）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乳甲外科医师2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外科学（且研究方向为乳甲外科或头颈外科）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r>
              <w:rPr>
                <w:rFonts w:hint="eastAsia" w:ascii="方正仿宋简体" w:hAnsi="方正仿宋简体" w:eastAsia="方正仿宋简体" w:cs="方正仿宋简体"/>
                <w:color w:val="000000"/>
                <w:sz w:val="24"/>
                <w:szCs w:val="24"/>
                <w:lang w:val="en-US" w:eastAsia="zh-CN"/>
              </w:rPr>
              <w:t xml:space="preserve"> </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胸心外科医师2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外科学（且研究方向为胸心外科）</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 xml:space="preserve"> 胸心外科医师3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重症医学科医师2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内科学、急诊医学、麻醉学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259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皮肤科医师2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皮肤病与性病学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耳鼻喉科医师2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临床医学、耳鼻咽喉科学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烧伤整形科医师2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疼痛、康复医学科医师2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康复医学与理疗学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眼科医师2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眼科学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儿科医师2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儿科学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急诊科外科医师</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急诊医学、外科学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急诊科内科医师</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急诊医学、内科学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437"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健康管理科医师2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临床医学（且规培方向为全科医学）、妇产科学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超声科医师2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临床医学、影像医学与核医学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放射科医师2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影像医学与核医学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妇产科医师2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临床医学、妇产科学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896"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病理科医师2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病理学与病理生理学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第一学历为临床医学；博士研究生年龄放宽至40岁以下，主治医师年龄放宽至40岁以下，副主任医师年龄放宽至45岁以下，主任医师年龄放宽至50岁以下。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273</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心内科医师</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内科学（且研究方向为心血管介入）</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心血管介入方向，需接触一定的放射源。</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274</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健康管理科医师3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临床医学、公共卫生与预防医学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需具有职业病诊断资格证和职业病体检资格证</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275</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护理部护士</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护理学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276</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全日制本科（学士）及以上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口腔医学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28岁以下</w:t>
            </w:r>
          </w:p>
        </w:tc>
        <w:tc>
          <w:tcPr>
            <w:tcW w:w="378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硕士研究生年龄放宽至32岁以下，博士研究生年龄放宽至40岁以下，主治医师年龄放宽至40岁以下，副主任医师年龄放宽至45岁以下，主任医师年龄放宽至50岁以下。</w:t>
            </w: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277</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儿科医师3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全日制本科（学士）及以上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临床医学（且完成儿科方向规培）</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28岁以下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278</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皮肤科医师3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全日制本科（学士）及以上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临床医学、皮肤病与性病学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28岁以下</w:t>
            </w:r>
          </w:p>
        </w:tc>
        <w:tc>
          <w:tcPr>
            <w:tcW w:w="378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1144"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279</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检验科技师2</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临床检验诊断学、生物化学与分子生物学、病原生物学、免疫学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第一学历为医学检验技术或卫生检验与检疫</w:t>
            </w: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280</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药学部临床药学3</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281</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药学部药品临床实验基地</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37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282</w:t>
            </w:r>
          </w:p>
        </w:tc>
        <w:tc>
          <w:tcPr>
            <w:tcW w:w="1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eastAsia="zh-CN"/>
              </w:rPr>
              <w:t>南华大学附属南华医院</w:t>
            </w:r>
          </w:p>
        </w:tc>
        <w:tc>
          <w:tcPr>
            <w:tcW w:w="11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药学部中药调剂</w:t>
            </w:r>
          </w:p>
        </w:tc>
        <w:tc>
          <w:tcPr>
            <w:tcW w:w="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硕士研究生及以上</w:t>
            </w:r>
          </w:p>
        </w:tc>
        <w:tc>
          <w:tcPr>
            <w:tcW w:w="1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中药学</w:t>
            </w:r>
          </w:p>
        </w:tc>
        <w:tc>
          <w:tcPr>
            <w:tcW w:w="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r>
              <w:rPr>
                <w:rFonts w:hint="eastAsia" w:ascii="方正仿宋简体" w:hAnsi="方正仿宋简体" w:eastAsia="方正仿宋简体" w:cs="方正仿宋简体"/>
                <w:color w:val="000000"/>
                <w:sz w:val="24"/>
                <w:szCs w:val="24"/>
                <w:lang w:val="en-US" w:eastAsia="zh-CN"/>
              </w:rPr>
              <w:t>32岁以下</w:t>
            </w:r>
          </w:p>
        </w:tc>
        <w:tc>
          <w:tcPr>
            <w:tcW w:w="2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eastAsia="zh-CN"/>
              </w:rPr>
            </w:pPr>
          </w:p>
        </w:tc>
      </w:tr>
      <w:tr>
        <w:tblPrEx>
          <w:tblCellMar>
            <w:top w:w="0" w:type="dxa"/>
            <w:left w:w="0" w:type="dxa"/>
            <w:bottom w:w="0" w:type="dxa"/>
            <w:right w:w="0" w:type="dxa"/>
          </w:tblCellMar>
        </w:tblPrEx>
        <w:trPr>
          <w:gridAfter w:val="1"/>
          <w:wAfter w:w="1199" w:type="dxa"/>
          <w:trHeight w:val="1144" w:hRule="atLeast"/>
        </w:trPr>
        <w:tc>
          <w:tcPr>
            <w:tcW w:w="582" w:type="dxa"/>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283</w:t>
            </w:r>
          </w:p>
        </w:tc>
        <w:tc>
          <w:tcPr>
            <w:tcW w:w="1425" w:type="dxa"/>
            <w:gridSpan w:val="2"/>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肿瘤血液内科专业技术（医师）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内科学（血液内科学方向）、肿瘤学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284</w:t>
            </w:r>
          </w:p>
        </w:tc>
        <w:tc>
          <w:tcPr>
            <w:tcW w:w="1425" w:type="dxa"/>
            <w:gridSpan w:val="2"/>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肿瘤血液内科专业技术（医师）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内科学（血液内科学方向）、肿瘤学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放疗科专业技术（医师）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肿瘤学、基础医学（放射医学）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肾病风湿科专业技术（医师）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肾病风湿科专业技术（医师）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内科学（肾病学方向、风湿病学方向）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消化内科专业技术（医师）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内科学（消化内科方向）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289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消化内科专业技术（医师）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内科学（消化内科方向）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神经内科专业技术（医师）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影像医学与核医学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心血管内科专业技术（医师）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内科学（心血管内科方向）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呼吸与危重症医学科专业技术（医师）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内科学（呼吸内科学方向）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呼吸与危重症医学科专业技术（医师）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内科学（呼吸内科学）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392"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呼吸与危重症医学科专业技术（技师）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临床医学、儿科学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儿科专业技术（技师）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中医学（针灸推拿学方向）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299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肝胆脾胰外科专业技术（医师）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外科学（普通外科学方向）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乳甲外科专业技术（科研）</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基础医学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乳甲外科专业技术（医师）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外科学（普通外科学方向）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乳甲外科专业技术（医师）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外科学（乳甲外科方向）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血管、疝及儿童外科专业技术（医师）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外科学（血管外科方向）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血管、疝及儿童外科专业技术（医师）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外科学（血管外科方向）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神经外科专业技术（医师）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外科学（神经外科方向）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神经外科专业技术（医师）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外科学（神经外科方向）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胸心外科专业技术（医师）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308</w:t>
            </w:r>
          </w:p>
        </w:tc>
        <w:tc>
          <w:tcPr>
            <w:tcW w:w="1425"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骨科专业技术（医师）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外科学（骨外科学方向）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520" w:hRule="atLeast"/>
        </w:trPr>
        <w:tc>
          <w:tcPr>
            <w:tcW w:w="582"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309</w:t>
            </w:r>
          </w:p>
        </w:tc>
        <w:tc>
          <w:tcPr>
            <w:tcW w:w="1425"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南华大学附属第二医院骨科专业技术（医师）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外科学（骨外科学方向）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脊柱外科专业技术（医师）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生物化学与分子生物学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泌尿外科专业技术（医师）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外科学（泌尿外科学方向）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392"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泌尿外科专业技术（医师）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外科学（泌尿外科学方向）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泌尿外科专业技术（医师）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外科学（泌尿外科学方向）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泌尿外科专业技术（医师）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外科学（泌尿外科学方向）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疼痛康复科专业技术（医师）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疼痛康复科专业技术（医师）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康复医学与理疗学、麻醉学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疼痛康复科专业技术（技师）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康复治疗学、康复医学与理疗学、内科学（神经内科方向）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妇产科专业技术（医师）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妇产科学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319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妇产科专业技术（医师）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妇产科学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耳鼻咽喉科专业技术（医师）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外科学（耳鼻咽喉头颈外科学方向）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耳鼻咽喉科专业技术（医师）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外科学（耳鼻咽喉头颈外科学方向）</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口腔科专业技术（医师）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口腔医学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麻醉科专业技术（医师）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麻醉科专业技术（科研）</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基础医学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麻醉科专业技术（医师）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临床医学、麻醉学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326</w:t>
            </w:r>
          </w:p>
        </w:tc>
        <w:tc>
          <w:tcPr>
            <w:tcW w:w="1425"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重症医学科专业技术（医师）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急诊医学、重症医学、外科学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327</w:t>
            </w:r>
          </w:p>
        </w:tc>
        <w:tc>
          <w:tcPr>
            <w:tcW w:w="1425"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重症医学科专业技术（医师）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急诊医学、重症医学、外科学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328</w:t>
            </w:r>
          </w:p>
        </w:tc>
        <w:tc>
          <w:tcPr>
            <w:tcW w:w="1425" w:type="dxa"/>
            <w:gridSpan w:val="2"/>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重症医学科专业技术（医师）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急诊医学、重症医学、内科学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329</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院前急救中心专业技术（医师）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大专（高中起点）及以上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中医科专业技术（技师）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针灸推拿学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健康管理中心专业技术（医师）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392"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检验科专业技术（技师）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临床检验诊断学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检验科专业技术（技师）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医学检验技术、临床检验诊断学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334</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放射影像科专业技术（医师）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影像医学与核医学、外科学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放射影像科专业技术（医师）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影像医学与核医学、外科学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超声医学科专业技术（医师）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影像医学与核医学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功能检查科专业技术（医师）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功能检查科专业技术（医师）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339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病理科专业技术（医师）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临床医学、病理学与病理生理学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病理科专业技术（医师）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临床医学、病理学与病理生理学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病理科专业技术（医师）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临床医学、病理学与病理生理学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病理科专业技术（技师）</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临床医学、医学检验技术、临床检验诊断学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护理部专业技术（护理）</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硕士及以上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68"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护理部专业技术（护理）</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本科及以上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1144"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护理部专业技术（护理）</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5</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大专（高中起点）及以上</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护理</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r>
        <w:tblPrEx>
          <w:tblCellMar>
            <w:top w:w="0" w:type="dxa"/>
            <w:left w:w="0" w:type="dxa"/>
            <w:bottom w:w="0" w:type="dxa"/>
            <w:right w:w="0" w:type="dxa"/>
          </w:tblCellMar>
        </w:tblPrEx>
        <w:trPr>
          <w:gridAfter w:val="1"/>
          <w:wAfter w:w="1199" w:type="dxa"/>
          <w:trHeight w:val="774" w:hRule="atLeast"/>
        </w:trPr>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346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南华大学附属第二医院</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科研管理部专业技术（科研）</w:t>
            </w: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博士研究生</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基础医学、临床医学、公共卫生与预防医学</w:t>
            </w:r>
          </w:p>
        </w:tc>
        <w:tc>
          <w:tcPr>
            <w:tcW w:w="25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000000"/>
                <w:kern w:val="2"/>
                <w:sz w:val="24"/>
                <w:szCs w:val="24"/>
                <w:lang w:val="en-US" w:eastAsia="zh-CN" w:bidi="ar-SA"/>
              </w:rPr>
            </w:pPr>
          </w:p>
        </w:tc>
      </w:tr>
    </w:tbl>
    <w:p>
      <w:pPr>
        <w:tabs>
          <w:tab w:val="left" w:pos="1895"/>
        </w:tabs>
        <w:bidi w:val="0"/>
        <w:jc w:val="left"/>
        <w:rPr>
          <w:rFonts w:hint="eastAsia"/>
          <w:lang w:val="en-US" w:eastAsia="zh-CN"/>
        </w:rPr>
      </w:pPr>
    </w:p>
    <w:p>
      <w:pPr>
        <w:keepNext w:val="0"/>
        <w:keepLines w:val="0"/>
        <w:widowControl/>
        <w:suppressLineNumbers w:val="0"/>
        <w:jc w:val="center"/>
        <w:textAlignment w:val="center"/>
        <w:rPr>
          <w:rFonts w:hint="eastAsia" w:ascii="方正仿宋简体" w:hAnsi="方正仿宋简体" w:eastAsia="方正仿宋简体" w:cs="方正仿宋简体"/>
          <w:color w:val="000000"/>
          <w:sz w:val="24"/>
          <w:szCs w:val="24"/>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Chars="0" w:right="0" w:rightChars="0"/>
        <w:textAlignment w:val="baseline"/>
        <w:rPr>
          <w:rFonts w:hint="eastAsia" w:ascii="微软雅黑" w:hAnsi="微软雅黑" w:eastAsia="微软雅黑" w:cs="微软雅黑"/>
          <w:i w:val="0"/>
          <w:caps w:val="0"/>
          <w:color w:val="111111"/>
          <w:spacing w:val="0"/>
          <w:sz w:val="27"/>
          <w:szCs w:val="27"/>
          <w:shd w:val="clear" w:fill="FFFFFF"/>
          <w:vertAlign w:val="baseline"/>
        </w:rPr>
      </w:pPr>
    </w:p>
    <w:p>
      <w:pPr>
        <w:rPr>
          <w:rFonts w:hint="eastAsia"/>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Chars="0" w:right="0" w:rightChars="0"/>
        <w:textAlignment w:val="baseline"/>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Chars="0" w:right="0" w:rightChars="0"/>
        <w:textAlignment w:val="baseline"/>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Chars="0" w:right="0" w:rightChars="0"/>
        <w:textAlignment w:val="baseline"/>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lang w:eastAsia="zh-CN"/>
        </w:rPr>
        <w:t>（三）</w:t>
      </w:r>
      <w:r>
        <w:rPr>
          <w:rFonts w:hint="default" w:ascii="sans-serif" w:hAnsi="sans-serif" w:eastAsia="sans-serif" w:cs="sans-serif"/>
          <w:i w:val="0"/>
          <w:caps w:val="0"/>
          <w:spacing w:val="0"/>
          <w:sz w:val="27"/>
          <w:szCs w:val="27"/>
          <w:shd w:val="clear" w:fill="FFFFFF"/>
          <w:vertAlign w:val="baseline"/>
        </w:rPr>
        <w:fldChar w:fldCharType="begin"/>
      </w:r>
      <w:r>
        <w:rPr>
          <w:rFonts w:hint="default" w:ascii="sans-serif" w:hAnsi="sans-serif" w:eastAsia="sans-serif" w:cs="sans-serif"/>
          <w:i w:val="0"/>
          <w:caps w:val="0"/>
          <w:spacing w:val="0"/>
          <w:sz w:val="27"/>
          <w:szCs w:val="27"/>
          <w:shd w:val="clear" w:fill="FFFFFF"/>
          <w:vertAlign w:val="baseline"/>
        </w:rPr>
        <w:instrText xml:space="preserve"> HYPERLINK "http://qn2132.res.aheading.com/12%E6%9C%88%E8%A1%A1%E9%98%B3%E5%B8%8242%E5%AE%B6%E4%BC%81%E4%B8%9A%E9%9D%92%E5%B9%B4%E4%BA%BA%E6%89%8D%E9%9C%80%E6%B1%82%E7%9B%AE%E5%BD%95(1).docx" \t "https://cmsuiv3.aheading.com/Article/ArticleRead/_blank" </w:instrText>
      </w:r>
      <w:r>
        <w:rPr>
          <w:rFonts w:hint="default" w:ascii="sans-serif" w:hAnsi="sans-serif" w:eastAsia="sans-serif" w:cs="sans-serif"/>
          <w:i w:val="0"/>
          <w:caps w:val="0"/>
          <w:spacing w:val="0"/>
          <w:sz w:val="27"/>
          <w:szCs w:val="27"/>
          <w:shd w:val="clear" w:fill="FFFFFF"/>
          <w:vertAlign w:val="baseline"/>
        </w:rPr>
        <w:fldChar w:fldCharType="separate"/>
      </w:r>
      <w:r>
        <w:rPr>
          <w:rStyle w:val="10"/>
          <w:rFonts w:hint="default" w:ascii="sans-serif" w:hAnsi="sans-serif" w:eastAsia="sans-serif" w:cs="sans-serif"/>
          <w:i w:val="0"/>
          <w:caps w:val="0"/>
          <w:spacing w:val="0"/>
          <w:sz w:val="27"/>
          <w:szCs w:val="27"/>
          <w:shd w:val="clear" w:fill="FFFFFF"/>
          <w:vertAlign w:val="baseline"/>
        </w:rPr>
        <w:t>《衡阳市部分企业2019年青年人才需求目录》</w:t>
      </w:r>
      <w:r>
        <w:rPr>
          <w:rFonts w:hint="default" w:ascii="sans-serif" w:hAnsi="sans-serif" w:eastAsia="sans-serif" w:cs="sans-serif"/>
          <w:i w:val="0"/>
          <w:caps w:val="0"/>
          <w:spacing w:val="0"/>
          <w:sz w:val="27"/>
          <w:szCs w:val="27"/>
          <w:shd w:val="clear" w:fill="FFFFFF"/>
          <w:vertAlign w:val="baseline"/>
        </w:rPr>
        <w:fldChar w:fldCharType="end"/>
      </w:r>
    </w:p>
    <w:tbl>
      <w:tblPr>
        <w:tblStyle w:val="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76"/>
        <w:gridCol w:w="450"/>
        <w:gridCol w:w="948"/>
        <w:gridCol w:w="1766"/>
        <w:gridCol w:w="1873"/>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用人单位</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岗位</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人数</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学历学位</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专业要求</w:t>
            </w:r>
          </w:p>
        </w:tc>
        <w:tc>
          <w:tcPr>
            <w:tcW w:w="1873"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其他要求</w:t>
            </w:r>
          </w:p>
        </w:tc>
        <w:tc>
          <w:tcPr>
            <w:tcW w:w="1709" w:type="dxa"/>
            <w:tcMar>
              <w:top w:w="0" w:type="dxa"/>
              <w:left w:w="51" w:type="dxa"/>
              <w:bottom w:w="0" w:type="dxa"/>
              <w:right w:w="51" w:type="dxa"/>
            </w:tcMar>
            <w:vAlign w:val="center"/>
          </w:tcPr>
          <w:p>
            <w:pPr>
              <w:spacing w:after="0" w:line="220" w:lineRule="atLeast"/>
              <w:jc w:val="center"/>
              <w:rPr>
                <w:rFonts w:ascii="Times New Roman" w:hAnsi="Times New Roman" w:eastAsia="方正小标宋简体" w:cs="Times New Roman"/>
                <w:bCs/>
              </w:rPr>
            </w:pPr>
            <w:r>
              <w:rPr>
                <w:rFonts w:ascii="Times New Roman" w:hAnsi="Times New Roman" w:eastAsia="方正小标宋简体" w:cs="Times New Roman"/>
                <w:bCs/>
              </w:rPr>
              <w:t>用人单位待遇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湖南省青鸟博宇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互联网有限公司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前端开发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年龄30周岁以下</w:t>
            </w:r>
            <w:r>
              <w:rPr>
                <w:rFonts w:ascii="Times New Roman" w:hAnsi="Times New Roman" w:cs="Times New Roman" w:eastAsiaTheme="minorEastAsia"/>
                <w:sz w:val="20"/>
                <w:szCs w:val="20"/>
              </w:rPr>
              <w:t>；具有3年以上相关经验者优先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湖南省青鸟博宇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互联网有限公司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技术支持</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年龄30周岁以下</w:t>
            </w:r>
            <w:r>
              <w:rPr>
                <w:rFonts w:ascii="Times New Roman" w:hAnsi="Times New Roman" w:cs="Times New Roman" w:eastAsiaTheme="minorEastAsia"/>
                <w:sz w:val="20"/>
                <w:szCs w:val="20"/>
              </w:rPr>
              <w:t>；具有1年以上相关经验者优先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湖南省青鸟博宇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互联网有限公司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新媒体运营</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电子、通信、计算机类、新闻传播学类或外国语言文学类等相关专业</w:t>
            </w:r>
          </w:p>
        </w:tc>
        <w:tc>
          <w:tcPr>
            <w:tcW w:w="1873"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年龄30周岁以下；具有1年以上相关经验者优先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湖南省青鸟博宇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互联网有限公司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UI设计师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艺术类等相关专业</w:t>
            </w:r>
          </w:p>
        </w:tc>
        <w:tc>
          <w:tcPr>
            <w:tcW w:w="1873"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年龄30周岁以下；具有2年以上相关经验者优先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湖南省青鸟博宇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互联网有限公司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人力资源管理等相关专业</w:t>
            </w:r>
          </w:p>
        </w:tc>
        <w:tc>
          <w:tcPr>
            <w:tcW w:w="1873"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年龄30周岁以下；具有1年以上相关经验者优先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南岳电控（衡阳）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工业技术股份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机械设计制造及其自动化、机械工程、机械电子工程、过程装备与控制工程、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工程力学、机械类相关专业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numPr>
                <w:ilvl w:val="0"/>
                <w:numId w:val="2"/>
              </w:num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年薪：本科生6万元；硕士研究生7.2万元以上；博士研究生20万元以上。2、安家费：本科生5000元；硕士研究生1万元；</w:t>
            </w:r>
          </w:p>
          <w:p>
            <w:pPr>
              <w:numPr>
                <w:ilvl w:val="0"/>
                <w:numId w:val="2"/>
              </w:num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南岳电控（衡阳）工业技术股份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油泵工艺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能源与动力工程、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车辆工程相关专业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numPr>
                <w:ilvl w:val="0"/>
                <w:numId w:val="3"/>
              </w:num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年薪：本科生6万元；硕士研究生7.2万元以上；博士研究生20万元以上</w:t>
            </w:r>
            <w:r>
              <w:rPr>
                <w:rFonts w:hint="eastAsia" w:ascii="Times New Roman" w:hAnsi="Times New Roman" w:cs="Times New Roman" w:eastAsiaTheme="minorEastAsia"/>
                <w:sz w:val="20"/>
                <w:szCs w:val="20"/>
              </w:rPr>
              <w:t>。</w:t>
            </w:r>
            <w:r>
              <w:rPr>
                <w:rFonts w:ascii="Times New Roman" w:hAnsi="Times New Roman" w:cs="Times New Roman" w:eastAsiaTheme="minorEastAsia"/>
                <w:sz w:val="20"/>
                <w:szCs w:val="20"/>
              </w:rPr>
              <w:t>2、安家费：本科生5000元；硕士研究生1万元；</w:t>
            </w:r>
          </w:p>
          <w:p>
            <w:pPr>
              <w:numPr>
                <w:ilvl w:val="0"/>
                <w:numId w:val="3"/>
              </w:num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湖南凯铭电子科技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副总经理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8000-12000元/月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湖南凯铭电子科技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高级工程师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电气工程类或电子、</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通信、计算机类</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8000-12000元/月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湖南凯铭电子科技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硬件研发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湖南凯铭电子科技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电控工程师（电气工程师）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湖南凯铭电子科技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单片机软件工程师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衡阳华菱钢管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环境与安全类</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全日制本科生年龄25周岁以下，</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全日制硕士研究生年龄30周岁以下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转正后按岗定薪，管理岗位月均8000元以上、生产技术岗位月均9000元以上、技术研发岗位月均12000元以上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衡阳华菱钢管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计算机科学与技术、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软件工程</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全日制本科生年龄25周岁以下，</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全日制硕士研究生年龄30周岁以下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转正后按岗定薪，管理岗位月均8000元以上、生产技术岗位月均9000元以上、技术研发岗位月均12000元以上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衡阳华菱钢管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电气设备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电气工程及其自动化、自动化</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年龄25周岁以下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转正后按岗定薪，管理岗位月均8000元以上、生产技术岗位月均9000元以上、技术研发岗位月均12000元以上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衡阳桑谷医疗机器人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结构工程师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w:t>
            </w:r>
            <w:r>
              <w:rPr>
                <w:rFonts w:ascii="Times New Roman" w:hAnsi="Times New Roman" w:cs="Times New Roman" w:eastAsiaTheme="minorEastAsia"/>
                <w:spacing w:val="-11"/>
                <w:sz w:val="20"/>
                <w:szCs w:val="20"/>
              </w:rPr>
              <w:t>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年综合薪酬5-7万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衡阳桑谷医疗机器人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软件工程师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w:t>
            </w:r>
            <w:r>
              <w:rPr>
                <w:rFonts w:ascii="Times New Roman" w:hAnsi="Times New Roman" w:cs="Times New Roman" w:eastAsiaTheme="minorEastAsia"/>
                <w:spacing w:val="-11"/>
                <w:sz w:val="20"/>
                <w:szCs w:val="20"/>
              </w:rPr>
              <w:t>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年综合薪酬5-7万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衡阳桑谷医疗机器人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年综合薪酬5-7万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衡阳桑谷医疗机器人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品质工程师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年综合薪酬5-7万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外贸经理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国际商务、机械工程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调试工程师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机械工程、自动化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机械电子工程、电气工程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及其自动化等相关专业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区域营销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机械工程、市场营销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衡阳华意机械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CNC</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机械工程等相关专业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市场营销、工商管理、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3-6万元/年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档案录入员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计算机类、工商管理、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项目经理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商务文员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计算机类、工商管理、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金融学类等相关专业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方案设计师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计算机类、设计学类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开发工程师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会计学、财务管理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湖南皖湘科技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网络工程师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湖南工商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职业学院</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教师一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（工学院专任教师）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机械类；电子、通信、计算机类；</w:t>
            </w:r>
            <w:r>
              <w:rPr>
                <w:rFonts w:ascii="Times New Roman" w:hAnsi="Times New Roman" w:cs="Times New Roman" w:eastAsiaTheme="minorEastAsia"/>
                <w:sz w:val="20"/>
                <w:szCs w:val="20"/>
              </w:rPr>
              <w:t>土建类；交通运输类；药学类；护理学类；数学类；控制科学与工程类；体育学类；化学工程与技术类；电气工程类；</w:t>
            </w:r>
          </w:p>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食品与生物类等相关专业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6"/>
                <w:sz w:val="20"/>
                <w:szCs w:val="20"/>
              </w:rPr>
            </w:pPr>
            <w:r>
              <w:rPr>
                <w:rFonts w:ascii="Times New Roman" w:hAnsi="Times New Roman" w:cs="Times New Roman" w:eastAsiaTheme="minorEastAsia"/>
                <w:spacing w:val="-6"/>
                <w:sz w:val="20"/>
                <w:szCs w:val="20"/>
              </w:rPr>
              <w:t>具有教学经验者</w:t>
            </w:r>
          </w:p>
          <w:p>
            <w:pPr>
              <w:spacing w:after="0" w:line="240" w:lineRule="atLeast"/>
              <w:jc w:val="center"/>
              <w:rPr>
                <w:rFonts w:ascii="Times New Roman" w:hAnsi="Times New Roman" w:cs="Times New Roman" w:eastAsiaTheme="minorEastAsia"/>
                <w:spacing w:val="-6"/>
                <w:sz w:val="20"/>
                <w:szCs w:val="20"/>
              </w:rPr>
            </w:pPr>
            <w:r>
              <w:rPr>
                <w:rFonts w:ascii="Times New Roman" w:hAnsi="Times New Roman" w:cs="Times New Roman" w:eastAsiaTheme="minorEastAsia"/>
                <w:spacing w:val="-6"/>
                <w:sz w:val="20"/>
                <w:szCs w:val="20"/>
              </w:rPr>
              <w:t>或相关专业技术职称者</w:t>
            </w:r>
          </w:p>
          <w:p>
            <w:pPr>
              <w:spacing w:after="0" w:line="240" w:lineRule="atLeast"/>
              <w:jc w:val="center"/>
              <w:rPr>
                <w:rFonts w:ascii="Times New Roman" w:hAnsi="Times New Roman" w:cs="Times New Roman" w:eastAsiaTheme="minorEastAsia"/>
                <w:spacing w:val="-6"/>
                <w:sz w:val="20"/>
                <w:szCs w:val="20"/>
              </w:rPr>
            </w:pPr>
            <w:r>
              <w:rPr>
                <w:rFonts w:ascii="Times New Roman" w:hAnsi="Times New Roman" w:cs="Times New Roman" w:eastAsiaTheme="minorEastAsia"/>
                <w:spacing w:val="-6"/>
                <w:sz w:val="20"/>
                <w:szCs w:val="20"/>
              </w:rPr>
              <w:t>或参加技能竞赛获奖者，</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6"/>
                <w:sz w:val="20"/>
                <w:szCs w:val="20"/>
              </w:rPr>
              <w:t>可优先考虑</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全日制本科生年薪5-10万，</w:t>
            </w:r>
            <w:r>
              <w:rPr>
                <w:rFonts w:ascii="Times New Roman" w:hAnsi="Times New Roman" w:cs="Times New Roman" w:eastAsiaTheme="minorEastAsia"/>
                <w:sz w:val="20"/>
                <w:szCs w:val="20"/>
              </w:rPr>
              <w:t>全日制硕士研究生年薪7-15万，博士研究生年薪10-30万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湖南工商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职业学院</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教师二</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（商学院专任教师）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经济学类；工商管理类；公共管理类；社会学类；教育学类；中国语言文学类；外国语言文学类；政治学类；哲学类；艺术类等相关专业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具有教学经验者或相关专业技术职称者或参加技能竞赛获奖者，可优先考虑</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全日制本科生年薪5-10万，全日制硕士研究生年薪7-15万，博士研究生年薪10-30万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湖南工商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职业学院</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辅导员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不限</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中共党员或思想政治专业毕业并有学生管理经验者，可优先考虑</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全日制本科生年薪5-12万，全日制硕士研究生年薪7-15万，博士研究生年薪10-30万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金杯电工衡阳电缆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部长</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新闻传播学类、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1、具有较丰富的市场营销知识和五年以上品牌维护工作经验；2、有较强的管理协调能力和沟通能力；3、有一定的写作能力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金杯电工衡阳电缆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１、具有较丰富的机械设备管理专业知识和三年以上机械设计及维修工作经验；2、有一定的管理协调能力和沟通能力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5-8万元/年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金杯电工衡阳电缆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1、具有一年以上工作经验优先；2、 掌握电线电缆生产工艺流程和工艺特点</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5-8万元/年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金杯电工衡阳电缆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1、具有较丰富的电气专业知识和三年以上电气设计和维修工作经验；</w:t>
            </w:r>
            <w:r>
              <w:rPr>
                <w:rFonts w:ascii="Times New Roman" w:hAnsi="Times New Roman" w:cs="Times New Roman" w:eastAsiaTheme="minorEastAsia"/>
                <w:spacing w:val="-17"/>
                <w:sz w:val="20"/>
                <w:szCs w:val="20"/>
              </w:rPr>
              <w:t>2、 有一定的管理协调能力和沟通能力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5-8万元/年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金杯电工衡阳电缆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保卫部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部长</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工商管理类、公安学类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 具有五年以上保安及相关管理工作经验，有制造企业工作经验者优先；2、 具有一定安保技能及具备一定的消防安全、业务知识等，具有较强的组织管理能力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衡阳北方光电信息技术有限公司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电子设计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电子信息工程、电子科学与技术、测控技术与仪器、电子信息科学与技术、通信工程、电子、通信、计算机类等相关专业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能熟练掌握岗位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专业软件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衡阳北方光电信息技术有限公司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软件设计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能熟练掌握岗位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专业软件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5-12万元/年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衡阳北方光电信息技术有限公司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管理岗位</w:t>
            </w:r>
            <w:r>
              <w:rPr>
                <w:rFonts w:hint="eastAsia" w:ascii="Times New Roman" w:hAnsi="Times New Roman" w:cs="Times New Roman" w:eastAsiaTheme="minorEastAsia"/>
                <w:sz w:val="20"/>
                <w:szCs w:val="20"/>
              </w:rPr>
              <w:t>1</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经济学类、工商管理类、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公共管理类、法学类、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具有相关行业岗位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工作经验</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4-8万元/年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衡阳北方光电信息技术有限公司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管理岗位</w:t>
            </w:r>
            <w:r>
              <w:rPr>
                <w:rFonts w:hint="eastAsia" w:ascii="Times New Roman" w:hAnsi="Times New Roman" w:cs="Times New Roman" w:eastAsiaTheme="minorEastAsia"/>
                <w:sz w:val="20"/>
                <w:szCs w:val="20"/>
              </w:rPr>
              <w:t>2</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自动化类、机械类等相关专业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4-12万元/年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软件</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计算机科学与技术、软件工程、网络工程、材料科学与工程、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信息与计算科学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材料科学与工程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电子信息工程、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材料科学与工程、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物联网工程等相关专业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机械设计制造及其自动化、机械电子工程、工业设计等相关专业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图像处理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软件工程、网络工程、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财务会计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会计学、财务管理、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审计学、税务学等相关专业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核电</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核工程与核技术、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辐射防护与核安全、工程物理、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核化工与核燃料工程等相关专业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培训发展</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主管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人力资源管理、企业管理</w:t>
            </w:r>
          </w:p>
          <w:p>
            <w:pPr>
              <w:spacing w:after="0" w:line="22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（含：财务管理、市场营销、</w:t>
            </w:r>
          </w:p>
          <w:p>
            <w:pPr>
              <w:spacing w:after="0" w:line="22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w:t>
            </w:r>
            <w:r>
              <w:rPr>
                <w:rFonts w:ascii="Times New Roman" w:hAnsi="Times New Roman" w:cs="Times New Roman" w:eastAsiaTheme="minorEastAsia"/>
                <w:spacing w:val="-11"/>
                <w:sz w:val="20"/>
                <w:szCs w:val="20"/>
              </w:rPr>
              <w:t>公共事业管理、</w:t>
            </w:r>
            <w:r>
              <w:rPr>
                <w:rFonts w:ascii="Times New Roman" w:hAnsi="Times New Roman" w:cs="Times New Roman" w:eastAsiaTheme="minorEastAsia"/>
                <w:sz w:val="20"/>
                <w:szCs w:val="20"/>
              </w:rPr>
              <w:t>行政管理、工商管理、心理学、</w:t>
            </w:r>
          </w:p>
          <w:p>
            <w:pPr>
              <w:spacing w:after="0" w:line="22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应用心理学等相关专业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研究生7-15万/年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衡阳镭目科技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算法</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计算机科学与技术、软件工程、</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网络工程、信息与计算</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科学、数学等相关专业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本科生5-10万/年，研究生7-15万/年，博士15-30万/年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机械工程、材料成型及</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控制工程等相关专业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销售</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不限</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3000元/月+业绩提成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审计类</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会计学、财务会计教育、</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财务管理、经济学类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经济学类、工商管理类、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资源岗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人力资源管理、公共事业管理、劳动与社会保障等工商管理类及公共管理类专业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采购岗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经济学类、工商管理类、机械类、电气工程类、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安全工程、消防工程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党工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文化岗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中国语言文学类、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新闻传播学类等相关专业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设备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新疆特变电工集团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衡阳电气分公司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法务岗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法学类相关专业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OPM</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英语、国际经济与贸易、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翻译、工商管理等相关专业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月综合工资</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企划专员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7"/>
                <w:sz w:val="20"/>
                <w:szCs w:val="20"/>
              </w:rPr>
            </w:pPr>
            <w:r>
              <w:rPr>
                <w:rFonts w:ascii="Times New Roman" w:hAnsi="Times New Roman" w:cs="Times New Roman" w:eastAsiaTheme="minorEastAsia"/>
                <w:spacing w:val="-17"/>
                <w:sz w:val="20"/>
                <w:szCs w:val="20"/>
              </w:rPr>
              <w:t>物流管理、国际经济与贸易、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物流工程、信息与计算科学等相关专业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月综合工资</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SMT</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电子信息工程、英语、</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月综合工资</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19</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电子信息科学与技术、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通信工程、软件工程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月综合工资</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EPM</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英语、国际经济与贸易、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翻译等相关专业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月综合工资</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WEB开发工程师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月综合工资</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衡阳富泰宏精密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SFC开发工程师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月综合工资</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衡阳运输机械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外贸</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英语、其他外国语</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1、女性；2、有从事对外贸易相关经验者优先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4500-6500元/月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衡阳运输机械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产品</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设计员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1、能熟练运用CAD、ANSYS等软件，能独立操作电脑绘图并制定设计方案；2、从事带式输送机设计或研发相关工作经验3年以上者优先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衡阳运输机械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人事专干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1、男性；2、有企业管理、环境管理相关经验者及中共党员优先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6"/>
                <w:sz w:val="20"/>
                <w:szCs w:val="20"/>
              </w:rPr>
              <w:t>湖南中核金原新材料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科研检测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中心1</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材料物理与化学</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年龄35周岁以下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1.工资奖金：7000-9000元/月；2.津补贴最高1500元/月；3.福利：免费提供每天早、中、晚及午夜四餐+对无房户提供住房补助300元/月限额报销+生日蛋糕200元/次+安家费硕士3000元（本科1500元）+节日福利物资；4.缴纳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湖南中核金原新材料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科研检测中心2</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化学工程与工艺</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1.工资奖金：7000-9000元/月；2.津补贴最高1500元/月；3.福利：免费提供每天早、中、晚及午夜四餐+对无房户提供住房补助300元/月限额报销+生日蛋糕200元/次+安家费硕士3000元（本科1500元）+节日福利物资；4.缴纳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湖南中核金原新材料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科研检测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中心3</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过程装备与控制工程</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1.工资奖金：7000-9000元/月；2.津补贴最高1500元/月；3.福利：免费提供每天早、中、晚及午夜四餐+对无房户提供住房补助300元/月限额报销+生日蛋糕200元/次+安家费硕士3000元（本科1500元）+节日福利物资；4.缴纳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湖南稀土新材料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有限</w:t>
            </w:r>
            <w:r>
              <w:rPr>
                <w:rFonts w:ascii="Times New Roman" w:hAnsi="Times New Roman" w:cs="Times New Roman" w:eastAsiaTheme="minorEastAsia"/>
                <w:sz w:val="20"/>
                <w:szCs w:val="20"/>
              </w:rPr>
              <w:t>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r>
              <w:rPr>
                <w:rFonts w:ascii="Times New Roman" w:hAnsi="Times New Roman" w:cs="Times New Roman" w:eastAsiaTheme="minorEastAsia"/>
                <w:sz w:val="20"/>
                <w:szCs w:val="20"/>
              </w:rPr>
              <w:br w:type="textWrapping"/>
            </w: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材料科学与工程相关专业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湖南稀土新材料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有限</w:t>
            </w:r>
            <w:r>
              <w:rPr>
                <w:rFonts w:ascii="Times New Roman" w:hAnsi="Times New Roman" w:cs="Times New Roman" w:eastAsiaTheme="minorEastAsia"/>
                <w:sz w:val="20"/>
                <w:szCs w:val="20"/>
              </w:rPr>
              <w:t>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销售人员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岗位工资加业绩提成，年收入8万以上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湖南稀土新材料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有限</w:t>
            </w:r>
            <w:r>
              <w:rPr>
                <w:rFonts w:ascii="Times New Roman" w:hAnsi="Times New Roman" w:cs="Times New Roman" w:eastAsiaTheme="minorEastAsia"/>
                <w:sz w:val="20"/>
                <w:szCs w:val="20"/>
              </w:rPr>
              <w:t>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湖南稀土新材料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有限</w:t>
            </w:r>
            <w:r>
              <w:rPr>
                <w:rFonts w:ascii="Times New Roman" w:hAnsi="Times New Roman" w:cs="Times New Roman" w:eastAsiaTheme="minorEastAsia"/>
                <w:sz w:val="20"/>
                <w:szCs w:val="20"/>
              </w:rPr>
              <w:t>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质检人员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营销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5-50万元/年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行政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工商管理类、经济学类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操作</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高级</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经济类及相关专业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20-100万元/年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5-30万元/年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衡阳智电客车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5-20万元/年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采矿技干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xml:space="preserve">                                                        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地矿类相关专业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选矿技干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地矿类相关专业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地质（水文）技干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地质学类、地矿类、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水利类、水利工程类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测量技干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测绘类相关专业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环境与安全类相关专业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环境与安全类、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环境科学与工程类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法律专干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法学类相关专业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土木工程技术员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土建类、工商管理类相关专业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冶金技干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湖南水口山有色金属</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电气工程技干</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985、211大学毕业生5000-7000元/月，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其他大学毕业生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燕京啤酒（衡阳）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市场营销、电子商务、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国际经济与贸易等相关专业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燕京啤酒（衡阳）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机械设计制造及其自动化、</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电气工程及其自动化、</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生物工程、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食品科学与工程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燕京啤酒（衡阳）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企业管理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人力资源管理、企业管理、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财务管理、汉语言文学、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　</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position w:val="-1"/>
                <w:sz w:val="20"/>
                <w:szCs w:val="20"/>
              </w:rPr>
              <w:t>人力资源专员</w:t>
            </w:r>
            <w:r>
              <w:rPr>
                <w:rFonts w:ascii="Times New Roman" w:hAnsi="Times New Roman" w:cs="Times New Roman" w:eastAsiaTheme="minorEastAsia"/>
                <w:sz w:val="20"/>
                <w:szCs w:val="20"/>
              </w:rPr>
              <w:t>（培训、招聘、薪酬）</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具有中小型生产企业人力资源管理工作经验，能独立开展招聘培训工作</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4" w:type="dxa"/>
            <w:tcMar>
              <w:top w:w="0" w:type="dxa"/>
              <w:left w:w="51" w:type="dxa"/>
              <w:bottom w:w="0" w:type="dxa"/>
              <w:right w:w="51" w:type="dxa"/>
            </w:tcMar>
            <w:vAlign w:val="center"/>
          </w:tcPr>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主办会计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具有中小型生产企业财务岗位工作经验，能独立开展会计核算工作</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具有中小型生产企业安全岗位管理工作经验，熟悉安全法律法规，擅长于安全风险辨识及现场安全管理等工作</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354" w:type="dxa"/>
            <w:tcMar>
              <w:top w:w="0" w:type="dxa"/>
              <w:left w:w="51" w:type="dxa"/>
              <w:bottom w:w="0" w:type="dxa"/>
              <w:right w:w="51" w:type="dxa"/>
            </w:tcMar>
            <w:vAlign w:val="center"/>
          </w:tcPr>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环保专员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具有中小型生产企业环保岗位管理工作经验，熟悉环保法律法规，擅长环保风险辨识及现场环保管理工作</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54" w:type="dxa"/>
            <w:tcMar>
              <w:top w:w="0" w:type="dxa"/>
              <w:left w:w="51" w:type="dxa"/>
              <w:bottom w:w="0" w:type="dxa"/>
              <w:right w:w="51" w:type="dxa"/>
            </w:tcMar>
            <w:vAlign w:val="center"/>
          </w:tcPr>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IT专员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电子信息工程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具有中小型生产企业IT设备运维、服务器运维、网络设施管控经验</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国际贸易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国际经济与贸易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1、具有2年以上外贸工作经验；2、具有1门以上外语口语交流能力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8000-12000元/月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应用化学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具有1年以上中小型化学化工企业生产一线工作经验，熟悉精细化工产品的研发、生产与工艺控制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设备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具有2年以上中小型生产制造企业一线生产设备运维及管理经验，熟悉设备选型、自动化实现等技术能力</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1、具有2年以上中小型化学化工企业化工工艺管理工作经验，熟悉工艺研发、技术改造；2、具有50万元以上规模的化工工程项目经验</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土木工程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具有2年以上中小型企业土木工程建设工作经验，能独立开展项目预结算、工程设计、项目管理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证券师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经济与金融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具有证券行业从业经验，熟悉上市企业运作</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湖南恒光化工</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培训生</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管理科学等相关专业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接受企业一线业务岗位培育，服务期不低于两年</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衡阳市振洋汽车配件</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模具</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材料成型及控制工程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numPr>
                <w:ilvl w:val="0"/>
                <w:numId w:val="4"/>
              </w:num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熟悉合金模具设计、制造、合金模锻锻造工艺，具备管理模具锻造工厂的能力；</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2、具有高级职称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衡阳市振洋汽车配件</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精密机床/CNC工厂</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负责人</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机械工艺技术等相关专业</w:t>
            </w:r>
          </w:p>
        </w:tc>
        <w:tc>
          <w:tcPr>
            <w:tcW w:w="1873" w:type="dxa"/>
            <w:tcMar>
              <w:top w:w="0" w:type="dxa"/>
              <w:left w:w="51" w:type="dxa"/>
              <w:bottom w:w="0" w:type="dxa"/>
              <w:right w:w="51" w:type="dxa"/>
            </w:tcMar>
            <w:vAlign w:val="center"/>
          </w:tcPr>
          <w:p>
            <w:pPr>
              <w:numPr>
                <w:ilvl w:val="0"/>
                <w:numId w:val="5"/>
              </w:num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具有广数/法兰克系统编程等技能，精益生产管理能力，具有管理机械加工工厂经验并有职业案例；</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2、具有高级职称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衡阳市振洋汽车配件</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锻压机/精密机床/CNC</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维修工程师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机械工程、机械电子工程、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机械设计及理论等相关专业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1、负责数控车床/CNC设备养护、维修，工厂设备管理、养护培训、维修、检查；2、具有中级及以上职称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总工</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建筑学、工程管理、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土木工程等相关专业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1、具有中级及以上职称； 2、具有5年以上行业同岗位工作经验</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税前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1.2-1.5万元/月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主管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施工员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建筑学、工程管理、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土木工程等相关专业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1、具有二级/一级建造师证书；2、具有3年以上行业同岗位工作经验；3、具有中级职称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税前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主办会计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财政学、财务管理、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审计、金融学等相关专业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1、具有中级以上职称； 2、具有3年以上行业同岗位工作经验，熟悉会计法、税法；3、有地产行业工作经验者优先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税前</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总经理秘书</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汉语言文学、行政管理、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人力资源管理、播音与主持艺术等相关专业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可接收见习生，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限女性</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项目管理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见习生</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建筑学、工程管理、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土木工程等相关专业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具有岗位相关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资格证书</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见习工资2400元/月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（包住，不包吃）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BIM建模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见习生</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计算机科学与技术、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工程管理、</w:t>
            </w:r>
            <w:r>
              <w:rPr>
                <w:rFonts w:ascii="Times New Roman" w:hAnsi="Times New Roman" w:cs="Times New Roman" w:eastAsiaTheme="minorEastAsia"/>
                <w:spacing w:val="-11"/>
                <w:sz w:val="20"/>
                <w:szCs w:val="20"/>
              </w:rPr>
              <w:t>数字媒体技术、</w:t>
            </w:r>
            <w:r>
              <w:rPr>
                <w:rFonts w:ascii="Times New Roman" w:hAnsi="Times New Roman" w:cs="Times New Roman" w:eastAsiaTheme="minorEastAsia"/>
                <w:sz w:val="20"/>
                <w:szCs w:val="20"/>
              </w:rPr>
              <w:t>建筑学、土木工程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能熟练操作CAD</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等设计软件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见习工资2400元/月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（包住，不包吃）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预结算员</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见习生</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工程造价、工程管理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熟悉广联达、易投、</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知多星、斯维尔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等相关预结算软件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见习工资2400元/月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（包住，不包吃）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华融建筑工程</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招投标</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见习生</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工程造价、工程管理</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能熟练操作OFFICE</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办公软件</w:t>
            </w:r>
          </w:p>
        </w:tc>
        <w:tc>
          <w:tcPr>
            <w:tcW w:w="1709"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见习工资2400元/月</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（包住，不包吃）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产品设计及应用开发</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14</w:t>
            </w:r>
          </w:p>
        </w:tc>
        <w:tc>
          <w:tcPr>
            <w:tcW w:w="948" w:type="dxa"/>
            <w:tcMar>
              <w:top w:w="0" w:type="dxa"/>
              <w:left w:w="51" w:type="dxa"/>
              <w:bottom w:w="0" w:type="dxa"/>
              <w:right w:w="51" w:type="dxa"/>
            </w:tcMar>
            <w:vAlign w:val="center"/>
          </w:tcPr>
          <w:p>
            <w:pPr>
              <w:tabs>
                <w:tab w:val="left" w:pos="364"/>
              </w:tabs>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tabs>
                <w:tab w:val="left" w:pos="364"/>
              </w:tabs>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tabs>
                <w:tab w:val="left" w:pos="364"/>
              </w:tabs>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车辆工程、能源与动力工程、</w:t>
            </w:r>
            <w:r>
              <w:rPr>
                <w:rFonts w:ascii="Times New Roman" w:hAnsi="Times New Roman" w:cs="Times New Roman" w:eastAsiaTheme="minorEastAsia"/>
                <w:sz w:val="20"/>
                <w:szCs w:val="20"/>
              </w:rPr>
              <w:t>机械制造及其自动化、流体力学等相关专业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全日制本科生3500元/月；</w:t>
            </w: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材料成型及控制工程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理化、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计量技术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机械类、材料成型及控制工程、测控技术与仪器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现场技术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热、</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表处理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设备技术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文秘、</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宣传</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秘书学、历史学、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哲学等相关专业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财务、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审计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安全环保</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环境与安全类等相关专业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湖南天雁机械</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企业管理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rPr>
            </w:pPr>
            <w:r>
              <w:rPr>
                <w:rFonts w:ascii="Times New Roman" w:hAnsi="Times New Roman" w:cs="Times New Roman" w:eastAsiaTheme="minorEastAsia"/>
                <w:sz w:val="20"/>
                <w:szCs w:val="20"/>
              </w:rPr>
              <w:t>3500元以上/月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熟悉通信原理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及控制原理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5-7万元/年；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熟悉电气原理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及控制原理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结构</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熟悉机械原理，熟练操作Creo三维设计软件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结构工程师（复合材料）</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rPr>
                <w:rFonts w:ascii="Times New Roman" w:hAnsi="Times New Roman" w:cs="Times New Roman" w:eastAsiaTheme="minorEastAsia"/>
                <w:sz w:val="20"/>
                <w:szCs w:val="20"/>
              </w:rPr>
            </w:pPr>
            <w:r>
              <w:rPr>
                <w:rFonts w:ascii="Times New Roman" w:hAnsi="Times New Roman" w:cs="Times New Roman" w:eastAsiaTheme="minorEastAsia"/>
                <w:sz w:val="20"/>
                <w:szCs w:val="20"/>
              </w:rPr>
              <w:t>1、熟悉复合材料（玻璃纤维、碳纤维）的特性及成型工艺；2、熟练操作AutoCAD、Creo三维设计软件、Ansys Workbench复合材料分析软件等</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全日制本科/全日制硕士研究生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熟悉机械制造、</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金属材料性能等知识，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熟悉常用焊接设备的工作原理和参数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全日制本科生6-9万元/年；全日制硕士研究生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研发管理专员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全日制本科/全日制硕士研究生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熟练操作office</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办公软件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全日制本科生6-9万元/年；全日制硕士研究生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标准化师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全日制本科/全日制硕士研究生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熟练操作</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office、CAD软件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全日制本科生6-9万元/年；全日制硕士研究生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人力资源</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机械类、材料类、电气类、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熟悉人力资源相关知识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,熟练操作</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办公软件等</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全日制本科生6-9万元/年；全日制硕士研究生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行政助理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电气类、电子、通信、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熟悉行政相关知识,熟练操作办公</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软件等</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电气类、电子、通信、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熟练使用Microsoft office办公软件、机械制图软件</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电气类、电子、通信、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计算机类、自动化类、工商管理类、公共管理类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熟悉office软件操作、</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能识别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CAD图纸</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衡阳泰豪通信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机械类、材料类、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电气类、电子、通信、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工商管理类、公共管理类等相关专业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熟悉office软件操作、</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能识别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CAD图纸</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6-9万元/年；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7-10万元/年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衡阳市建衡实业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企业管理、工商管理、</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工程管理、技术经济及管理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具有中级职称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18万元以上/年；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25万元以上/年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衡阳市建衡实业</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实验员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企业管理、工商管理、</w:t>
            </w:r>
          </w:p>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工程管理、技术经济及管理</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全日制本科生具有三年以上工作经验者6万元以上/年,双一流本科及以上学历毕业生具有五年以上工作经验者</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10万元以上/年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衡阳市建衡实业</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生产</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化学、化学工程与工艺、</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应用化学等相关专业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全日制本科生具有三年以上工作经验者6万元以上/年，双一流本科及以上学历毕业生具有五年以上工作经验者年薪10万元以上/年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衡阳市建衡实业</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设备主管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机械工程、机械设计制造及</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其自动化、材料科学与</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工程等相关专业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具有中级以上职称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全日制本科生具有三年以上工作经验者6万元以上/年，双一流本科及以上学历毕业生具有五年以上工作经验者10万元以上/年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衡阳市建衡实业</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财务主管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财务管理、会计学、</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税收学、</w:t>
            </w:r>
            <w:r>
              <w:rPr>
                <w:rFonts w:ascii="Times New Roman" w:hAnsi="Times New Roman" w:cs="Times New Roman" w:eastAsiaTheme="minorEastAsia"/>
                <w:color w:val="000000" w:themeColor="text1"/>
                <w:sz w:val="20"/>
                <w:szCs w:val="20"/>
                <w14:textFill>
                  <w14:solidFill>
                    <w14:schemeClr w14:val="tx1"/>
                  </w14:solidFill>
                </w14:textFill>
              </w:rPr>
              <w:t>经济与金融、</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统计学等相关专业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具有中级以上职称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全日制本科生具有三年以上工作经验者6万元以上/年，双一流本科及以上学历毕业生具有五年以上工作经验者</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年薪10万元以上/年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湖南乐福地医药包材</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机械类等相关专业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1、具有良好的识图能力，能熟练掌握运用CAD，croe绘图相关软件；2、熟悉药品基本规范和法规</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湖南乐福地医药包材</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高分子材料改性人才</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高分子材料与工程</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color w:val="FF0000"/>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湖南乐福地医药包材</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产品/模具</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设计管理</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机械设计制造及</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其自动化</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color w:val="FF0000"/>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湖南乐福地医药包材</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药品国际</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认证专才</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中药学</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color w:val="FF0000"/>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pacing w:val="-11"/>
                <w:sz w:val="20"/>
                <w:szCs w:val="20"/>
                <w14:textFill>
                  <w14:solidFill>
                    <w14:schemeClr w14:val="tx1"/>
                  </w14:solidFill>
                </w14:textFill>
              </w:rPr>
            </w:pPr>
            <w:r>
              <w:rPr>
                <w:rFonts w:ascii="Times New Roman" w:hAnsi="Times New Roman" w:cs="Times New Roman" w:eastAsiaTheme="minorEastAsia"/>
                <w:color w:val="000000" w:themeColor="text1"/>
                <w:spacing w:val="-11"/>
                <w:sz w:val="20"/>
                <w:szCs w:val="20"/>
                <w14:textFill>
                  <w14:solidFill>
                    <w14:schemeClr w14:val="tx1"/>
                  </w14:solidFill>
                </w14:textFill>
              </w:rPr>
              <w:t>湖南乐福地医药包材</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法务专员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全日制本科/</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全日制硕士</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人力资源管理</w:t>
            </w:r>
          </w:p>
          <w:p>
            <w:pPr>
              <w:spacing w:after="0" w:line="240" w:lineRule="atLeast"/>
              <w:jc w:val="center"/>
              <w:rPr>
                <w:rFonts w:ascii="Times New Roman" w:hAnsi="Times New Roman" w:cs="Times New Roman" w:eastAsiaTheme="minorEastAsia"/>
                <w:color w:val="000000" w:themeColor="text1"/>
                <w:sz w:val="20"/>
                <w:szCs w:val="20"/>
                <w14:textFill>
                  <w14:solidFill>
                    <w14:schemeClr w14:val="tx1"/>
                  </w14:solidFill>
                </w14:textFill>
              </w:rPr>
            </w:pPr>
            <w:r>
              <w:rPr>
                <w:rFonts w:ascii="Times New Roman" w:hAnsi="Times New Roman" w:cs="Times New Roman" w:eastAsiaTheme="minorEastAsia"/>
                <w:color w:val="000000" w:themeColor="text1"/>
                <w:sz w:val="20"/>
                <w:szCs w:val="20"/>
                <w14:textFill>
                  <w14:solidFill>
                    <w14:schemeClr w14:val="tx1"/>
                  </w14:solidFill>
                </w14:textFill>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1、具有8年以上行政人事工作经验，具有3年以上同岗位工作经验；2、熟悉、了解现代企业管理模式及相关法律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衡阳市金则利特种</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合金股份有限公司</w:t>
            </w:r>
          </w:p>
        </w:tc>
        <w:tc>
          <w:tcPr>
            <w:tcW w:w="776" w:type="dxa"/>
            <w:tcMar>
              <w:top w:w="0" w:type="dxa"/>
              <w:left w:w="51" w:type="dxa"/>
              <w:bottom w:w="0" w:type="dxa"/>
              <w:right w:w="51" w:type="dxa"/>
            </w:tcMar>
            <w:vAlign w:val="center"/>
          </w:tcPr>
          <w:p>
            <w:pPr>
              <w:spacing w:after="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研发专员</w:t>
            </w:r>
          </w:p>
        </w:tc>
        <w:tc>
          <w:tcPr>
            <w:tcW w:w="450" w:type="dxa"/>
            <w:tcMar>
              <w:top w:w="0" w:type="dxa"/>
              <w:left w:w="51" w:type="dxa"/>
              <w:bottom w:w="0" w:type="dxa"/>
              <w:right w:w="51" w:type="dxa"/>
            </w:tcMar>
            <w:vAlign w:val="center"/>
          </w:tcPr>
          <w:p>
            <w:pPr>
              <w:spacing w:after="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w:t>
            </w:r>
            <w:r>
              <w:rPr>
                <w:rFonts w:hint="eastAsia" w:ascii="Times New Roman" w:hAnsi="Times New Roman" w:cs="Times New Roman" w:eastAsiaTheme="minorEastAsia"/>
                <w:sz w:val="20"/>
                <w:szCs w:val="20"/>
              </w:rPr>
              <w:t>硕士</w:t>
            </w: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冶金工程、</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金属材料工程、</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功能材料</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20" w:lineRule="atLeast"/>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衡阳市金则利特种</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合金股份有限公司</w:t>
            </w:r>
          </w:p>
        </w:tc>
        <w:tc>
          <w:tcPr>
            <w:tcW w:w="776" w:type="dxa"/>
            <w:tcMar>
              <w:top w:w="0" w:type="dxa"/>
              <w:left w:w="51" w:type="dxa"/>
              <w:bottom w:w="0" w:type="dxa"/>
              <w:right w:w="51" w:type="dxa"/>
            </w:tcMar>
            <w:vAlign w:val="center"/>
          </w:tcPr>
          <w:p>
            <w:pPr>
              <w:spacing w:after="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化验员</w:t>
            </w:r>
          </w:p>
        </w:tc>
        <w:tc>
          <w:tcPr>
            <w:tcW w:w="450" w:type="dxa"/>
            <w:tcMar>
              <w:top w:w="0" w:type="dxa"/>
              <w:left w:w="51" w:type="dxa"/>
              <w:bottom w:w="0" w:type="dxa"/>
              <w:right w:w="51" w:type="dxa"/>
            </w:tcMar>
            <w:vAlign w:val="center"/>
          </w:tcPr>
          <w:p>
            <w:pPr>
              <w:spacing w:after="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w:t>
            </w:r>
            <w:r>
              <w:rPr>
                <w:rFonts w:hint="eastAsia" w:ascii="Times New Roman" w:hAnsi="Times New Roman" w:cs="Times New Roman" w:eastAsiaTheme="minorEastAsia"/>
                <w:sz w:val="20"/>
                <w:szCs w:val="20"/>
              </w:rPr>
              <w:t>硕士</w:t>
            </w: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材料科学与工程、</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材料物理、</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材料化学等相关专业</w:t>
            </w:r>
          </w:p>
        </w:tc>
        <w:tc>
          <w:tcPr>
            <w:tcW w:w="1873" w:type="dxa"/>
            <w:tcMar>
              <w:top w:w="0" w:type="dxa"/>
              <w:left w:w="51" w:type="dxa"/>
              <w:bottom w:w="0" w:type="dxa"/>
              <w:right w:w="51" w:type="dxa"/>
            </w:tcMar>
            <w:vAlign w:val="center"/>
          </w:tcPr>
          <w:p>
            <w:pPr>
              <w:spacing w:after="0" w:line="220" w:lineRule="atLeast"/>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董事长</w:t>
            </w:r>
          </w:p>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秘书</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哲学类、中国语言文学类、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新闻传播学类、经济学类、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工商管理类、公共管理类、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法学类等相关专业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1、负责公司政策资金项目、工程建设项目的申报和验收工作；2、负责协助董事长对外关系的建立、维护及日常事务对接处理；3、负责董事长日常工作的整理和提示</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全勤奖、包食宿、通讯补助、五险、定期体检、项目奖金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技术研发工程师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全日制硕士研究生及以上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材料类、化学类、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化学工程与技术类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具有工业陶瓷材料相关工作经验（如：氮化硅、碳化硅、氮化硼、氧化铝、氧化锆）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15000-30000元/月、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通讯补助、五险、</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定期体检、项目奖金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技术研发助理</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材料类、化学类、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化工与制药类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具有工业陶瓷（氮化硅、碳化硅、氧化铝、氧化锆等）相关工作经验者</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4000-8000元/月、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五险、定期体检、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项目奖金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助理品质工程师</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材料类、化学类、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化工与制药类、机械类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具有三年以上品质管理经验，熟悉品质检验及质量管理体系</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3000-4000元/月、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五险、定期体检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业务员</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不限</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1、熟练运用各种常用办公设备和软件，具有基本的图形（CAD）识别和处理能力；2、能适应长期出差</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5000-10000元/月、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通讯补助、五险、</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定期体检、绩效奖金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生产经理</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全日制本科生/全日制硕士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材料类、化学类、</w:t>
            </w:r>
          </w:p>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化学工程与技术类、</w:t>
            </w:r>
          </w:p>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机械类、化工与制药类</w:t>
            </w:r>
          </w:p>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3年以上主持工业陶瓷生产管理工作经验，对工业陶瓷生产过程中安全、环保、产品质量、成本消耗负责；2、熟知工业陶瓷生产的成型、加工、烧结工艺设备技术；3、熟知ISO质量管理体系和“7S”管理知识并能有效运用</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8000-10000元/月、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全勤奖、包食宿、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通讯补助、五险、</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定期体检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衡阳凯新特种材料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科技有限公司</w:t>
            </w:r>
          </w:p>
        </w:tc>
        <w:tc>
          <w:tcPr>
            <w:tcW w:w="776"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生产工程师</w:t>
            </w:r>
          </w:p>
        </w:tc>
        <w:tc>
          <w:tcPr>
            <w:tcW w:w="450" w:type="dxa"/>
            <w:tcMar>
              <w:top w:w="0" w:type="dxa"/>
              <w:left w:w="51" w:type="dxa"/>
              <w:bottom w:w="0" w:type="dxa"/>
              <w:right w:w="51" w:type="dxa"/>
            </w:tcMar>
            <w:vAlign w:val="center"/>
          </w:tcPr>
          <w:p>
            <w:pPr>
              <w:adjustRightInd/>
              <w:snapToGrid/>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材料类、化学类、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化工与制药类、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具有3年以上粉体成型模具设计（含干压、等静压、流延、注塑等成型方式）的工作经验</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4000-6000元/月、全勤奖、包食宿、五险、定期体检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7"/>
                <w:sz w:val="20"/>
                <w:szCs w:val="20"/>
              </w:rPr>
            </w:pPr>
            <w:r>
              <w:rPr>
                <w:rFonts w:ascii="Times New Roman" w:hAnsi="Times New Roman" w:cs="Times New Roman" w:eastAsiaTheme="minorEastAsia"/>
                <w:spacing w:val="-17"/>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基础部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电气工程类、电子、通信、计算机类、控制科学与工程类、电力系统及其自动化等相关专业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具有电力工程、电力系统、输变电设备研发相关专业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研究经历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享受优厚薪酬、</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博士津贴、专家公寓、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股（期）权奖励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7"/>
                <w:sz w:val="20"/>
                <w:szCs w:val="20"/>
              </w:rPr>
            </w:pPr>
            <w:r>
              <w:rPr>
                <w:rFonts w:ascii="Times New Roman" w:hAnsi="Times New Roman" w:cs="Times New Roman" w:eastAsiaTheme="minorEastAsia"/>
                <w:spacing w:val="-17"/>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电力系统及其自动化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具有工业信息化、自动化、智能化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相关研究经历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享受优厚薪酬、</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博士津贴、专家公寓、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股（期）权奖励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南京电力</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研究院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研究员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电力系统及其自动化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具有电力系统、综合自动化保护、配网自动化相关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研究经历</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享受优厚薪酬、</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博士津贴、专家公寓、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股（期）权奖励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国内销售</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18</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能源动力类、机械类、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自动化类、土建类等相关专业</w:t>
            </w:r>
          </w:p>
        </w:tc>
        <w:tc>
          <w:tcPr>
            <w:tcW w:w="1873" w:type="dxa"/>
            <w:tcMar>
              <w:top w:w="0" w:type="dxa"/>
              <w:left w:w="51" w:type="dxa"/>
              <w:bottom w:w="0" w:type="dxa"/>
              <w:right w:w="51" w:type="dxa"/>
            </w:tcMar>
            <w:vAlign w:val="center"/>
          </w:tcPr>
          <w:p>
            <w:pPr>
              <w:numPr>
                <w:ilvl w:val="0"/>
                <w:numId w:val="6"/>
              </w:num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w:t>
            </w:r>
          </w:p>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国际销售</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17</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外国语言文学类、经济学类、</w:t>
            </w:r>
            <w:r>
              <w:rPr>
                <w:rFonts w:ascii="Times New Roman" w:hAnsi="Times New Roman" w:cs="Times New Roman" w:eastAsiaTheme="minorEastAsia"/>
                <w:sz w:val="20"/>
                <w:szCs w:val="20"/>
              </w:rPr>
              <w:t>电气类、电气工程类、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能源动力类、机械类、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自动化类、土建类等相关专业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2、2019、2020届毕业生；3、英语水平要求四级及以上，语言类专业要求专业四级及以上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会计学、经济学类、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工商管理类等相关专业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2、院校要求985、211；3、2019、2020届毕业生； 4、英语水平要求四级及以上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设计岗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能源动力类、机械类、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自动化类、土建类等</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质量管理工程、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工业工程等相关专业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电气工程类、自动化类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企管岗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管理科学与工程、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工商管理、</w:t>
            </w:r>
            <w:r>
              <w:rPr>
                <w:rFonts w:ascii="Times New Roman" w:hAnsi="Times New Roman" w:cs="Times New Roman" w:eastAsiaTheme="minorEastAsia"/>
                <w:sz w:val="20"/>
                <w:szCs w:val="20"/>
              </w:rPr>
              <w:t>统计学、</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z w:val="20"/>
                <w:szCs w:val="20"/>
              </w:rPr>
              <w:t>企业管理、</w:t>
            </w:r>
            <w:r>
              <w:rPr>
                <w:rFonts w:ascii="Times New Roman" w:hAnsi="Times New Roman" w:cs="Times New Roman" w:eastAsiaTheme="minorEastAsia"/>
                <w:spacing w:val="-11"/>
                <w:sz w:val="20"/>
                <w:szCs w:val="20"/>
              </w:rPr>
              <w:t>金融学、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经济学类等相关专业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2、院校要求985、211；3、2019、2020届毕业生；4、英语水平要求四级及以上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行政</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行政管理、工商管理、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社会学等相关专业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2、院校要求985、211；3、2019、2020届毕业生；4、英语水平要求四级及以上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人事岗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社会保障、工商管理类、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经济学类等相关专业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2、院校要求985、211；3、2019、2020届毕业生；4、英语水平要求四级及以上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信息管理岗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自动化类、电子、</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工艺岗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过程装备与控制工程、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化工过程机械、动力工程及工程热物理类、机械类、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法务岗</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b/>
                <w:bCs/>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2、院校要求985、211；3、2019、2020届毕业生；4、英语水平要求四级及以上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特变电工衡阳变压器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检修</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运维经理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b/>
                <w:bCs/>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2、2019、2020届毕业生；</w:t>
            </w:r>
            <w:r>
              <w:rPr>
                <w:rFonts w:ascii="Times New Roman" w:hAnsi="Times New Roman" w:cs="Times New Roman" w:eastAsiaTheme="minorEastAsia"/>
                <w:spacing w:val="-11"/>
                <w:sz w:val="20"/>
                <w:szCs w:val="20"/>
              </w:rPr>
              <w:t>3、英语水平要求四级及以上</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5000-9000元/月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湖南星鑫航天新材料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股份有限公司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研发人员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高分子材料与工程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6-12万元/年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湖南星鑫航天新材料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股份有限公司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检验员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高分子材料与工程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湖南星鑫航天新材料</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股份有限公司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军品车间</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技术工</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化学工程与工艺、</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高分子材料与工程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产品开发</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7"/>
                <w:sz w:val="20"/>
                <w:szCs w:val="20"/>
              </w:rPr>
              <w:t>1、年龄30周岁以下</w:t>
            </w:r>
            <w:r>
              <w:rPr>
                <w:rFonts w:hint="eastAsia" w:ascii="Times New Roman" w:hAnsi="Times New Roman" w:cs="Times New Roman" w:eastAsiaTheme="minorEastAsia"/>
                <w:spacing w:val="-17"/>
                <w:sz w:val="20"/>
                <w:szCs w:val="20"/>
              </w:rPr>
              <w:t>；</w:t>
            </w:r>
            <w:r>
              <w:rPr>
                <w:rFonts w:ascii="Times New Roman" w:hAnsi="Times New Roman" w:cs="Times New Roman" w:eastAsiaTheme="minorEastAsia"/>
                <w:sz w:val="20"/>
                <w:szCs w:val="20"/>
              </w:rPr>
              <w:t>2、取得英语四/六级证书者优先；3、取得计算机二/三级证书者优先；</w:t>
            </w:r>
            <w:r>
              <w:rPr>
                <w:rFonts w:ascii="Times New Roman" w:hAnsi="Times New Roman" w:cs="Times New Roman" w:eastAsiaTheme="minorEastAsia"/>
                <w:spacing w:val="-11"/>
                <w:sz w:val="20"/>
                <w:szCs w:val="20"/>
              </w:rPr>
              <w:t>4、应届毕业生优先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质量管理及检验技术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质量管理工程</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车间技术</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产品销售</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组宣干事</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中国语言文学类、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新闻传播学类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法务管理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法学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生产调度</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文件设计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图书档案管理类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衡阳合力工业</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车辆有限公司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信息系统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1、取得英语四/六级证书者优先；2、取得计算机二/三级证书者优先；3、应届毕业生优先；4、年龄30周岁以下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中医药新产品工艺技术研发</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研究生及以上</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中医、中药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1、年龄35周岁以下；2、具有2-3年的相关工作经验优先</w:t>
            </w:r>
          </w:p>
        </w:tc>
        <w:tc>
          <w:tcPr>
            <w:tcW w:w="1709" w:type="dxa"/>
            <w:tcMar>
              <w:top w:w="0" w:type="dxa"/>
              <w:left w:w="51" w:type="dxa"/>
              <w:bottom w:w="0" w:type="dxa"/>
              <w:right w:w="51" w:type="dxa"/>
            </w:tcMar>
            <w:vAlign w:val="center"/>
          </w:tcPr>
          <w:p>
            <w:pPr>
              <w:spacing w:after="0" w:line="240" w:lineRule="atLeast"/>
              <w:ind w:firstLine="100" w:firstLineChars="50"/>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6000-10000元/月，享受五险一金及其他福利补贴，有项目资金激励，可面谈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中药生产及质量管理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中药学、药学</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1、具有2-3年的相关工作经验优先；2、年龄30周岁以下</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4500-7500元/月，享受五险一金及其他福利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启迪古汉集团衡阳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机械及电气自动化设备运维</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机械设计制造及其自动化、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1具有2-3年的相关工作经验优先；2、年龄30周岁以下</w:t>
            </w:r>
          </w:p>
        </w:tc>
        <w:tc>
          <w:tcPr>
            <w:tcW w:w="1709"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4500-7500元/月，享受五险一金及其他福利。有工作经验或有特殊技能的可面谈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湖南中部芯谷科技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研发总监</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电路与系统</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1、具有副高级及以上专业技术职务任职资格；2、具有参与、管理芯片研发项目经验者优先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湖南中部芯谷科技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bCs/>
                <w:sz w:val="20"/>
                <w:szCs w:val="20"/>
              </w:rPr>
              <w:t>项目主管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微电子科学与工程</w:t>
            </w:r>
          </w:p>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1、具有工程师职称证者优先；2、具有参与、管理芯片研发项目经验者优先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湖南中部芯谷科技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bCs/>
                <w:sz w:val="20"/>
                <w:szCs w:val="20"/>
              </w:rPr>
              <w:t>芯片设计</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微电子科学与工程</w:t>
            </w:r>
          </w:p>
          <w:p>
            <w:pPr>
              <w:spacing w:after="0" w:line="240" w:lineRule="atLeast"/>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1、具有工程师职称证者优先；2、具有参与、管理芯片研发项目经验者优先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湖南省率为控制科技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质量</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1、年龄30周岁以下；2、具有相关工作经验者优先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湖南省率为控制科技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电器</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1、年龄30周岁以下；2、具有相关工作经验者优先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pacing w:val="-11"/>
                <w:sz w:val="20"/>
                <w:szCs w:val="20"/>
              </w:rPr>
              <w:t>湖南省率为控制科技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结构</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1、年龄30周岁以下；2、具有相关工作经验者优先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4000-7000元/月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药品生产技术管理储备</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制药工程、药学、</w:t>
            </w:r>
          </w:p>
          <w:p>
            <w:pPr>
              <w:pStyle w:val="11"/>
              <w:spacing w:after="0" w:line="240" w:lineRule="atLeast"/>
              <w:ind w:firstLine="0" w:firstLineChars="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药物制剂、药物分析、</w:t>
            </w:r>
          </w:p>
          <w:p>
            <w:pPr>
              <w:pStyle w:val="11"/>
              <w:spacing w:after="0" w:line="240" w:lineRule="atLeast"/>
              <w:ind w:firstLine="0" w:firstLineChars="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1、年龄20-22周岁；2、能适应轮岗、加班</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4500-5000元/月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信息</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技术员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电子、通信、计算机类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1、有计算机相关执业职称优先录用；2、从事电子设备维护、网络管理、OA系统运维等工作3年以上；3、掌握电脑等设备维修、系统软件维护、服务器管理等工作技能</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3500-4500元/月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机电设备</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维修</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机械类、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电气工程及其自动化、</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电气工程与智能控制</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1、有本行业工作经历或特殊技能证书者优先；2、熟练解决自动化设备的基本问题</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OTC业务</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代表</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市场营销、药学、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基础医学类、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临床医学类等相关专业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有相关</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工作经验者优先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广告学、基础医学类、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临床医学类、药学、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中药学、工商管理、</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市场营销等相关专业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1、熟悉OTC市场活动操作；2、有相关市场岗位工作经验，有成功案例优先考虑</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产品文案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基础医学类、临床医学类、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药学、中药学、广告学、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网络与新媒体</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4000-5000元/月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地区经理</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基础医学类、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临床医学类、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药学、市场营销</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销售内勤</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基础医学类、</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临床医学类、药学、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中药学等相关专业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1、电脑操作熟练，办公软件精通；2、有一定财务知识者优先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3500-4500元/月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启迪古汉集团股份</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宣教团</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演员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舞蹈表演、舞蹈学、</w:t>
            </w:r>
          </w:p>
          <w:p>
            <w:pPr>
              <w:spacing w:after="0" w:line="240" w:lineRule="atLeast"/>
              <w:jc w:val="center"/>
              <w:rPr>
                <w:rFonts w:ascii="Times New Roman" w:hAnsi="Times New Roman" w:cs="Times New Roman" w:eastAsiaTheme="minorEastAsia"/>
                <w:spacing w:val="-11"/>
                <w:sz w:val="20"/>
                <w:szCs w:val="20"/>
              </w:rPr>
            </w:pPr>
            <w:r>
              <w:rPr>
                <w:rFonts w:ascii="Times New Roman" w:hAnsi="Times New Roman" w:cs="Times New Roman" w:eastAsiaTheme="minorEastAsia"/>
                <w:sz w:val="20"/>
                <w:szCs w:val="20"/>
              </w:rPr>
              <w:t>舞</w:t>
            </w:r>
            <w:r>
              <w:rPr>
                <w:rFonts w:ascii="Times New Roman" w:hAnsi="Times New Roman" w:cs="Times New Roman" w:eastAsiaTheme="minorEastAsia"/>
                <w:spacing w:val="-11"/>
                <w:sz w:val="20"/>
                <w:szCs w:val="20"/>
              </w:rPr>
              <w:t>蹈编导、戏剧学、</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音乐表演</w:t>
            </w: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年龄25周岁以下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3500-4000元/月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湖南省湘衡盐化</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高级人力</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pacing w:val="-11"/>
                <w:sz w:val="20"/>
                <w:szCs w:val="20"/>
              </w:rPr>
              <w:t>资源管理专员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工商管理类、公共管理类等相关专业</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1、具备人力资源管理相关证书优先；2、具有3年以上人力资源管理工作经验；3、熟悉人力资源日常管理工作流程</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湖南省湘衡盐化</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法律顾问</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法学类</w:t>
            </w:r>
          </w:p>
        </w:tc>
        <w:tc>
          <w:tcPr>
            <w:tcW w:w="1873" w:type="dxa"/>
            <w:tcMar>
              <w:top w:w="0" w:type="dxa"/>
              <w:left w:w="51" w:type="dxa"/>
              <w:bottom w:w="0" w:type="dxa"/>
              <w:right w:w="51" w:type="dxa"/>
            </w:tcMar>
            <w:vAlign w:val="center"/>
          </w:tcPr>
          <w:p>
            <w:pPr>
              <w:spacing w:after="0" w:line="24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1、具备法律职业资格证优先；2、具有3年以上法律相关工作经验；3、具备扎实的法律知识功底</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湖南省湘衡盐化</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高级文秘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中国语言文学类、</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新闻传播学类、</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哲学类等相关专业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持有中级及以上</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职称者优先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湖南省湘衡盐化</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有限责任公司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工程技术</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人员</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15</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全日制硕士</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电气类、自动化、</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机械类、材料类、</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能源动力类、</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化学工程与工艺、地矿类</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持有中级及</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以上职称优先</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6-15万元/年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湖南创大玉兔化工</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化工工艺</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3</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全日制硕士</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化学工程与工艺、</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无机化学等相关专业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具有工程师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湖南创大玉兔化工</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仪表自动化工程师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全日制硕士</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自动化类等相关专业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具有助理工程师</w:t>
            </w:r>
          </w:p>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54"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湖南创大玉兔化工</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有限公司</w:t>
            </w:r>
          </w:p>
        </w:tc>
        <w:tc>
          <w:tcPr>
            <w:tcW w:w="77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土建</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工程师</w:t>
            </w:r>
          </w:p>
        </w:tc>
        <w:tc>
          <w:tcPr>
            <w:tcW w:w="450"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全日制硕士</w:t>
            </w:r>
          </w:p>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研究生</w:t>
            </w:r>
          </w:p>
        </w:tc>
        <w:tc>
          <w:tcPr>
            <w:tcW w:w="1766"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土建类等相关专业</w:t>
            </w:r>
          </w:p>
        </w:tc>
        <w:tc>
          <w:tcPr>
            <w:tcW w:w="1873"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具有工程师职称</w:t>
            </w:r>
          </w:p>
        </w:tc>
        <w:tc>
          <w:tcPr>
            <w:tcW w:w="1709" w:type="dxa"/>
            <w:tcMar>
              <w:top w:w="0" w:type="dxa"/>
              <w:left w:w="51" w:type="dxa"/>
              <w:bottom w:w="0" w:type="dxa"/>
              <w:right w:w="51" w:type="dxa"/>
            </w:tcMar>
            <w:vAlign w:val="center"/>
          </w:tcPr>
          <w:p>
            <w:pPr>
              <w:spacing w:after="0" w:line="24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管网设计与建设技术员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50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给排水科学与工程等</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相关专业</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技术员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30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机械设计制造及其自动化</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电气</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工程师</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电气工程及其自动化</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文秘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20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汉语言文学、新闻学</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安全</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管理员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20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安全防范技术</w:t>
            </w:r>
          </w:p>
        </w:tc>
        <w:tc>
          <w:tcPr>
            <w:tcW w:w="1873"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人力资源管理员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人力资源管理</w:t>
            </w:r>
          </w:p>
        </w:tc>
        <w:tc>
          <w:tcPr>
            <w:tcW w:w="1873"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全日制本科毕业生年龄30周岁以下、全日制硕士研究生年龄35周岁以下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水质检测技术员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化学、生物、环境工程</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工程预决算技术员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工程造价</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法律顾问、招投标人员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4</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电子商务及法律</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相关专业</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计算机软件开发</w:t>
            </w:r>
          </w:p>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及维护</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技术员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自动化</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财会、</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审计人员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会计学等相关专业</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水表鉴定人员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测试计量技术及仪器</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园林绿化设计员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2</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园林</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衡阳市水务投资</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集团有限公司</w:t>
            </w:r>
          </w:p>
        </w:tc>
        <w:tc>
          <w:tcPr>
            <w:tcW w:w="77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工程监理、建筑设计员</w:t>
            </w:r>
          </w:p>
        </w:tc>
        <w:tc>
          <w:tcPr>
            <w:tcW w:w="450"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spacing w:after="0"/>
              <w:jc w:val="center"/>
              <w:textAlignment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工民建</w:t>
            </w:r>
          </w:p>
          <w:p>
            <w:pPr>
              <w:spacing w:after="0"/>
              <w:jc w:val="center"/>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（建筑学、工程管理）</w:t>
            </w:r>
          </w:p>
        </w:tc>
        <w:tc>
          <w:tcPr>
            <w:tcW w:w="1873" w:type="dxa"/>
            <w:tcMar>
              <w:top w:w="0" w:type="dxa"/>
              <w:left w:w="51" w:type="dxa"/>
              <w:bottom w:w="0" w:type="dxa"/>
              <w:right w:w="51" w:type="dxa"/>
            </w:tcMar>
            <w:vAlign w:val="center"/>
          </w:tcPr>
          <w:p>
            <w:pPr>
              <w:spacing w:after="0"/>
              <w:textAlignment w:val="center"/>
              <w:rPr>
                <w:rFonts w:ascii="Times New Roman" w:hAnsi="Times New Roman" w:cs="Times New Roman" w:eastAsiaTheme="minorEastAsia"/>
                <w:sz w:val="20"/>
                <w:szCs w:val="20"/>
              </w:rPr>
            </w:pPr>
            <w:r>
              <w:rPr>
                <w:rFonts w:ascii="Times New Roman" w:hAnsi="Times New Roman" w:cs="Times New Roman" w:eastAsiaTheme="minorEastAsia"/>
                <w:spacing w:val="-11"/>
                <w:sz w:val="20"/>
                <w:szCs w:val="20"/>
              </w:rPr>
              <w:t>全日制本科毕业生年龄30周岁以下、</w:t>
            </w:r>
            <w:r>
              <w:rPr>
                <w:rFonts w:ascii="Times New Roman" w:hAnsi="Times New Roman" w:cs="Times New Roman" w:eastAsiaTheme="minorEastAsia"/>
                <w:sz w:val="20"/>
                <w:szCs w:val="20"/>
              </w:rPr>
              <w:t>全日制硕士研究生年龄35周岁以下</w:t>
            </w:r>
          </w:p>
        </w:tc>
        <w:tc>
          <w:tcPr>
            <w:tcW w:w="1709" w:type="dxa"/>
            <w:tcMar>
              <w:top w:w="0" w:type="dxa"/>
              <w:left w:w="51" w:type="dxa"/>
              <w:bottom w:w="0" w:type="dxa"/>
              <w:right w:w="51" w:type="dxa"/>
            </w:tcMar>
            <w:vAlign w:val="center"/>
          </w:tcPr>
          <w:p>
            <w:pPr>
              <w:spacing w:after="0"/>
              <w:jc w:val="both"/>
              <w:textAlignment w:val="center"/>
              <w:rPr>
                <w:rFonts w:ascii="Times New Roman" w:hAnsi="Times New Roman" w:cs="Times New Roman" w:eastAsiaTheme="minorEastAsia"/>
                <w:sz w:val="20"/>
                <w:szCs w:val="20"/>
              </w:rPr>
            </w:pPr>
            <w:r>
              <w:rPr>
                <w:rFonts w:ascii="Times New Roman" w:hAnsi="Times New Roman" w:cs="Times New Roman" w:eastAsiaTheme="minorEastAsia"/>
                <w:color w:val="000000"/>
                <w:sz w:val="20"/>
                <w:szCs w:val="20"/>
              </w:rPr>
              <w:t>年薪6万元+住房补贴+职称津贴+绩效奖励；公司按国家相关法律法规为职工缴纳五险一金，提供带薪年休假、探亲假、婚假、产假等福利待遇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研发人员</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食品、化工、生物、</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营养、发酵等相关专业</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1、年龄30周岁以下；2、具有相关工作经验者优先</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年收入5-10万之间（含工资、绩效奖金等）节日福利，购买社保，包食宿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生产</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管理人员</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食品、化工、生物、</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营养、发酵等相关专业</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1、限男性；2、年龄30周岁以下；3、具有车间管理经验</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年收入5-10万之间（含工资、绩效奖金等）节日福利，购买社保，包食宿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营销人员</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不限</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具有销售工作经验者优先</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年收入5-20万之间（含工资、绩效奖金等）节日福利，购买社保，包食宿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外贸专员</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国际贸易、</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电子商务、</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商务英语</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1、年龄30周岁以下；2、熟练英语口语和书写，熟悉外贸工作平台</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年收入5-20万之间（含工资、绩效奖金等）节日福利，购买社保，包食宿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机修</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机电、机械</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等相关专业</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1、具有电工或焊工特种操作证；2、具有机械维修经验，熟悉380V电工操作</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年收入5-7万之间（含工资、绩效奖金等）节日福利，购买社保，包食宿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湖南汇升生物科技</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有限公司</w:t>
            </w:r>
          </w:p>
        </w:tc>
        <w:tc>
          <w:tcPr>
            <w:tcW w:w="77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特医食品</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专员</w:t>
            </w:r>
          </w:p>
        </w:tc>
        <w:tc>
          <w:tcPr>
            <w:tcW w:w="450"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w:t>
            </w:r>
          </w:p>
        </w:tc>
        <w:tc>
          <w:tcPr>
            <w:tcW w:w="948"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全日制本科</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及以上</w:t>
            </w:r>
          </w:p>
        </w:tc>
        <w:tc>
          <w:tcPr>
            <w:tcW w:w="1766" w:type="dxa"/>
            <w:tcMar>
              <w:top w:w="0" w:type="dxa"/>
              <w:left w:w="51" w:type="dxa"/>
              <w:bottom w:w="0" w:type="dxa"/>
              <w:right w:w="51" w:type="dxa"/>
            </w:tcMar>
            <w:vAlign w:val="center"/>
          </w:tcPr>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食品、化工、生物、</w:t>
            </w:r>
          </w:p>
          <w:p>
            <w:pPr>
              <w:spacing w:after="0" w:line="220" w:lineRule="atLeas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营养、发酵等相关专业</w:t>
            </w:r>
          </w:p>
        </w:tc>
        <w:tc>
          <w:tcPr>
            <w:tcW w:w="1873"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1、年龄30周岁以下；2、具有相关工作经验者优先</w:t>
            </w:r>
          </w:p>
        </w:tc>
        <w:tc>
          <w:tcPr>
            <w:tcW w:w="1709" w:type="dxa"/>
            <w:tcMar>
              <w:top w:w="0" w:type="dxa"/>
              <w:left w:w="51" w:type="dxa"/>
              <w:bottom w:w="0" w:type="dxa"/>
              <w:right w:w="51" w:type="dxa"/>
            </w:tcMar>
            <w:vAlign w:val="center"/>
          </w:tcPr>
          <w:p>
            <w:pPr>
              <w:spacing w:after="0" w:line="220" w:lineRule="atLeast"/>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年收入5-10万之间（含工资、绩效奖金等）节日福利，购买社保，包食宿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湖南衡山汽车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制造有限公司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汽车电器工程师</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熟悉汽车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设计与运用</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湖南衡山汽车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制造有限公司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汽车涂装工程师</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熟悉汽车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设计与运用</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湖南衡山汽车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制造有限公司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汽车造型工程师</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熟悉汽车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设计与运用</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湖南衡山汽车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制造有限公司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pacing w:val="-11"/>
                <w:sz w:val="20"/>
                <w:szCs w:val="20"/>
              </w:rPr>
            </w:pPr>
            <w:r>
              <w:rPr>
                <w:rFonts w:ascii="Times New Roman" w:hAnsi="Times New Roman" w:cs="Times New Roman" w:eastAsiaTheme="minorEastAsia"/>
                <w:color w:val="000000"/>
                <w:spacing w:val="-11"/>
                <w:sz w:val="20"/>
                <w:szCs w:val="20"/>
              </w:rPr>
              <w:t>汽车车身</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pacing w:val="-11"/>
                <w:sz w:val="20"/>
                <w:szCs w:val="20"/>
              </w:rPr>
              <w:t>设计工程师</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2</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熟悉汽车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设计与运用</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湖南衡山汽车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制造有限公司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pacing w:val="-11"/>
                <w:sz w:val="20"/>
                <w:szCs w:val="20"/>
              </w:rPr>
              <w:t>汽车工艺工装工程师</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全日制本科</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机械类</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熟悉汽车</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设计与运用</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监理员</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造价员</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设计员</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10</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招标代理</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专监</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具有工程师职称。</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总监</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土建类、水利类、工商管理类等相关专业</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具有工程师职称、国家注册监理工程师执业资格证。</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商务经理</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5</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中国语言文学类、工商管理类、经济学类、公共管理类等相关专业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人力资源</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中国语言文学类、工商管理类、经济学类、公共管理类等相关专业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办公室主任</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中国语言文学类、工商管理类、经济学类、公共管理类等相关专业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衡阳市吉康建设监理有限责任公司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总经理助理</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中国语言文学类、工商管理类、经济学类、公共管理类等相关专业</w:t>
            </w:r>
          </w:p>
        </w:tc>
        <w:tc>
          <w:tcPr>
            <w:tcW w:w="1873"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54"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衡阳雅士林房地产有限公司</w:t>
            </w:r>
          </w:p>
        </w:tc>
        <w:tc>
          <w:tcPr>
            <w:tcW w:w="77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衡阳县洪市镇明翰村“明翰红坊”谷芽糖厂总经理</w:t>
            </w:r>
          </w:p>
        </w:tc>
        <w:tc>
          <w:tcPr>
            <w:tcW w:w="450"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w:t>
            </w:r>
          </w:p>
        </w:tc>
        <w:tc>
          <w:tcPr>
            <w:tcW w:w="948"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全日制本科及以上</w:t>
            </w:r>
          </w:p>
        </w:tc>
        <w:tc>
          <w:tcPr>
            <w:tcW w:w="1766"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食品检验与生物类等相关专业</w:t>
            </w:r>
          </w:p>
        </w:tc>
        <w:tc>
          <w:tcPr>
            <w:tcW w:w="1873" w:type="dxa"/>
            <w:tcMar>
              <w:top w:w="0" w:type="dxa"/>
              <w:left w:w="51" w:type="dxa"/>
              <w:bottom w:w="0" w:type="dxa"/>
              <w:right w:w="51" w:type="dxa"/>
            </w:tcMar>
            <w:vAlign w:val="center"/>
          </w:tcPr>
          <w:p>
            <w:pPr>
              <w:pStyle w:val="11"/>
              <w:spacing w:after="0" w:line="240" w:lineRule="atLeast"/>
              <w:ind w:firstLine="0" w:firstLineChars="0"/>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1、中共党员；2、男性；3、有五年以上食品生产加工、管理实际工作经验；4、在同等条件下，衡阳县籍者可以优先。</w:t>
            </w:r>
          </w:p>
        </w:tc>
        <w:tc>
          <w:tcPr>
            <w:tcW w:w="1709" w:type="dxa"/>
            <w:tcMar>
              <w:top w:w="0" w:type="dxa"/>
              <w:left w:w="51" w:type="dxa"/>
              <w:bottom w:w="0" w:type="dxa"/>
              <w:right w:w="51" w:type="dxa"/>
            </w:tcMar>
            <w:vAlign w:val="center"/>
          </w:tcPr>
          <w:p>
            <w:pPr>
              <w:pStyle w:val="11"/>
              <w:spacing w:after="0" w:line="240" w:lineRule="atLeast"/>
              <w:ind w:firstLine="0" w:firstLineChars="0"/>
              <w:jc w:val="center"/>
              <w:rPr>
                <w:rFonts w:ascii="Times New Roman" w:hAnsi="Times New Roman" w:cs="Times New Roman" w:eastAsiaTheme="minorEastAsia"/>
                <w:color w:val="000000"/>
                <w:sz w:val="20"/>
                <w:szCs w:val="20"/>
              </w:rPr>
            </w:pPr>
            <w:r>
              <w:rPr>
                <w:rFonts w:hint="eastAsia" w:ascii="Times New Roman" w:hAnsi="Times New Roman" w:cs="Times New Roman" w:eastAsiaTheme="minorEastAsia"/>
                <w:color w:val="000000"/>
                <w:sz w:val="20"/>
                <w:szCs w:val="20"/>
              </w:rPr>
              <w:t>年薪12万+年度绩效奖励</w:t>
            </w:r>
          </w:p>
        </w:tc>
      </w:tr>
    </w:tbl>
    <w:p>
      <w:pPr>
        <w:rPr>
          <w:rFonts w:hint="eastAsia" w:ascii="仿宋_GB2312" w:hAnsi="仿宋_GB2312" w:eastAsia="仿宋_GB2312" w:cs="仿宋_GB2312"/>
          <w:b w:val="0"/>
          <w:bCs w:val="0"/>
          <w:i w:val="0"/>
          <w:caps w:val="0"/>
          <w:color w:val="111111"/>
          <w:spacing w:val="0"/>
          <w:sz w:val="27"/>
          <w:szCs w:val="27"/>
          <w:shd w:val="clear" w:fill="FFFFFF"/>
          <w:vertAlign w:val="baseline"/>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t>（</w:t>
      </w:r>
      <w:r>
        <w:rPr>
          <w:rFonts w:hint="eastAsia" w:ascii="微软雅黑" w:hAnsi="微软雅黑" w:eastAsia="微软雅黑" w:cs="微软雅黑"/>
          <w:i w:val="0"/>
          <w:caps w:val="0"/>
          <w:color w:val="111111"/>
          <w:spacing w:val="0"/>
          <w:sz w:val="27"/>
          <w:szCs w:val="27"/>
          <w:shd w:val="clear" w:fill="FFFFFF"/>
          <w:vertAlign w:val="baseline"/>
          <w:lang w:eastAsia="zh-CN"/>
        </w:rPr>
        <w:t>四</w:t>
      </w:r>
      <w:r>
        <w:rPr>
          <w:rFonts w:hint="eastAsia" w:ascii="微软雅黑" w:hAnsi="微软雅黑" w:eastAsia="微软雅黑" w:cs="微软雅黑"/>
          <w:i w:val="0"/>
          <w:caps w:val="0"/>
          <w:color w:val="111111"/>
          <w:spacing w:val="0"/>
          <w:sz w:val="27"/>
          <w:szCs w:val="27"/>
          <w:shd w:val="clear" w:fill="FFFFFF"/>
          <w:vertAlign w:val="baseline"/>
        </w:rPr>
        <w:t>）</w:t>
      </w:r>
      <w:r>
        <w:rPr>
          <w:rFonts w:hint="eastAsia" w:ascii="微软雅黑" w:hAnsi="微软雅黑" w:eastAsia="微软雅黑" w:cs="微软雅黑"/>
          <w:i w:val="0"/>
          <w:caps w:val="0"/>
          <w:spacing w:val="0"/>
          <w:sz w:val="27"/>
          <w:szCs w:val="27"/>
          <w:shd w:val="clear" w:fill="FFFFFF"/>
          <w:vertAlign w:val="baseline"/>
        </w:rPr>
        <w:fldChar w:fldCharType="begin"/>
      </w:r>
      <w:r>
        <w:rPr>
          <w:rFonts w:hint="eastAsia" w:ascii="微软雅黑" w:hAnsi="微软雅黑" w:eastAsia="微软雅黑" w:cs="微软雅黑"/>
          <w:i w:val="0"/>
          <w:caps w:val="0"/>
          <w:spacing w:val="0"/>
          <w:sz w:val="27"/>
          <w:szCs w:val="27"/>
          <w:shd w:val="clear" w:fill="FFFFFF"/>
          <w:vertAlign w:val="baseline"/>
        </w:rPr>
        <w:instrText xml:space="preserve"> HYPERLINK "http://qn2132.res.aheading.com/12%E6%9C%88%E8%A1%A1%E9%98%B3%E5%B8%8242%E5%AE%B6%E4%BC%81%E4%B8%9A%E9%9D%92%E5%B9%B4%E4%BA%BA%E6%89%8D%E9%9C%80%E6%B1%82%E7%9B%AE%E5%BD%95(1).docx" \t "https://cmsuiv3.aheading.com/Article/ArticleRead/_blank" </w:instrText>
      </w:r>
      <w:r>
        <w:rPr>
          <w:rFonts w:hint="eastAsia" w:ascii="微软雅黑" w:hAnsi="微软雅黑" w:eastAsia="微软雅黑" w:cs="微软雅黑"/>
          <w:i w:val="0"/>
          <w:caps w:val="0"/>
          <w:spacing w:val="0"/>
          <w:sz w:val="27"/>
          <w:szCs w:val="27"/>
          <w:shd w:val="clear" w:fill="FFFFFF"/>
          <w:vertAlign w:val="baseline"/>
        </w:rPr>
        <w:fldChar w:fldCharType="separate"/>
      </w:r>
      <w:r>
        <w:rPr>
          <w:rStyle w:val="10"/>
          <w:rFonts w:hint="eastAsia" w:ascii="微软雅黑" w:hAnsi="微软雅黑" w:eastAsia="微软雅黑" w:cs="微软雅黑"/>
          <w:i w:val="0"/>
          <w:caps w:val="0"/>
          <w:spacing w:val="0"/>
          <w:sz w:val="27"/>
          <w:szCs w:val="27"/>
          <w:shd w:val="clear" w:fill="FFFFFF"/>
          <w:vertAlign w:val="baseline"/>
        </w:rPr>
        <w:t>《衡阳市人才引进报名登记表》</w:t>
      </w:r>
      <w:r>
        <w:rPr>
          <w:rFonts w:hint="eastAsia" w:ascii="微软雅黑" w:hAnsi="微软雅黑" w:eastAsia="微软雅黑" w:cs="微软雅黑"/>
          <w:i w:val="0"/>
          <w:caps w:val="0"/>
          <w:spacing w:val="0"/>
          <w:sz w:val="27"/>
          <w:szCs w:val="27"/>
          <w:shd w:val="clear" w:fill="FFFFFF"/>
          <w:vertAlign w:val="baseline"/>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drawing>
          <wp:inline distT="0" distB="0" distL="114300" distR="114300">
            <wp:extent cx="4972050" cy="6429375"/>
            <wp:effectExtent l="0" t="0" r="0" b="9525"/>
            <wp:docPr id="46" name="图片 46" descr="微信截图_20191202200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微信截图_20191202200650.png"/>
                    <pic:cNvPicPr>
                      <a:picLocks noChangeAspect="1"/>
                    </pic:cNvPicPr>
                  </pic:nvPicPr>
                  <pic:blipFill>
                    <a:blip r:embed="rId6"/>
                    <a:stretch>
                      <a:fillRect/>
                    </a:stretch>
                  </pic:blipFill>
                  <pic:spPr>
                    <a:xfrm>
                      <a:off x="0" y="0"/>
                      <a:ext cx="4972050" cy="64293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405" w:lineRule="atLeast"/>
        <w:ind w:left="0" w:right="0" w:firstLine="0"/>
        <w:textAlignment w:val="baseline"/>
        <w:rPr>
          <w:rFonts w:hint="eastAsia" w:ascii="微软雅黑" w:hAnsi="微软雅黑" w:eastAsia="微软雅黑" w:cs="微软雅黑"/>
          <w:i w:val="0"/>
          <w:caps w:val="0"/>
          <w:color w:val="111111"/>
          <w:spacing w:val="0"/>
          <w:sz w:val="27"/>
          <w:szCs w:val="27"/>
        </w:rPr>
      </w:pPr>
      <w:r>
        <w:rPr>
          <w:rFonts w:hint="eastAsia" w:ascii="微软雅黑" w:hAnsi="微软雅黑" w:eastAsia="微软雅黑" w:cs="微软雅黑"/>
          <w:i w:val="0"/>
          <w:caps w:val="0"/>
          <w:color w:val="111111"/>
          <w:spacing w:val="0"/>
          <w:sz w:val="27"/>
          <w:szCs w:val="27"/>
          <w:shd w:val="clear" w:fill="FFFFFF"/>
          <w:vertAlign w:val="baseline"/>
        </w:rPr>
        <w:drawing>
          <wp:inline distT="0" distB="0" distL="114300" distR="114300">
            <wp:extent cx="4972050" cy="6572250"/>
            <wp:effectExtent l="0" t="0" r="0" b="0"/>
            <wp:docPr id="47" name="图片 47" descr="微信截图_20191202200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微信截图_20191202200717.png"/>
                    <pic:cNvPicPr>
                      <a:picLocks noChangeAspect="1"/>
                    </pic:cNvPicPr>
                  </pic:nvPicPr>
                  <pic:blipFill>
                    <a:blip r:embed="rId7"/>
                    <a:stretch>
                      <a:fillRect/>
                    </a:stretch>
                  </pic:blipFill>
                  <pic:spPr>
                    <a:xfrm>
                      <a:off x="0" y="0"/>
                      <a:ext cx="4972050" cy="65722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4FF73"/>
    <w:multiLevelType w:val="singleLevel"/>
    <w:tmpl w:val="DFF4FF73"/>
    <w:lvl w:ilvl="0" w:tentative="0">
      <w:start w:val="1"/>
      <w:numFmt w:val="decimal"/>
      <w:suff w:val="nothing"/>
      <w:lvlText w:val="%1、"/>
      <w:lvlJc w:val="left"/>
    </w:lvl>
  </w:abstractNum>
  <w:abstractNum w:abstractNumId="1">
    <w:nsid w:val="F21A5FBD"/>
    <w:multiLevelType w:val="singleLevel"/>
    <w:tmpl w:val="F21A5FBD"/>
    <w:lvl w:ilvl="0" w:tentative="0">
      <w:start w:val="1"/>
      <w:numFmt w:val="decimal"/>
      <w:suff w:val="nothing"/>
      <w:lvlText w:val="%1、"/>
      <w:lvlJc w:val="left"/>
    </w:lvl>
  </w:abstractNum>
  <w:abstractNum w:abstractNumId="2">
    <w:nsid w:val="FF358817"/>
    <w:multiLevelType w:val="singleLevel"/>
    <w:tmpl w:val="FF358817"/>
    <w:lvl w:ilvl="0" w:tentative="0">
      <w:start w:val="1"/>
      <w:numFmt w:val="decimal"/>
      <w:suff w:val="nothing"/>
      <w:lvlText w:val="%1、"/>
      <w:lvlJc w:val="left"/>
    </w:lvl>
  </w:abstractNum>
  <w:abstractNum w:abstractNumId="3">
    <w:nsid w:val="2AC0411F"/>
    <w:multiLevelType w:val="singleLevel"/>
    <w:tmpl w:val="2AC0411F"/>
    <w:lvl w:ilvl="0" w:tentative="0">
      <w:start w:val="1"/>
      <w:numFmt w:val="decimal"/>
      <w:suff w:val="nothing"/>
      <w:lvlText w:val="%1、"/>
      <w:lvlJc w:val="left"/>
    </w:lvl>
  </w:abstractNum>
  <w:abstractNum w:abstractNumId="4">
    <w:nsid w:val="3B10E4CD"/>
    <w:multiLevelType w:val="singleLevel"/>
    <w:tmpl w:val="3B10E4CD"/>
    <w:lvl w:ilvl="0" w:tentative="0">
      <w:start w:val="1"/>
      <w:numFmt w:val="decimal"/>
      <w:suff w:val="nothing"/>
      <w:lvlText w:val="%1、"/>
      <w:lvlJc w:val="left"/>
    </w:lvl>
  </w:abstractNum>
  <w:abstractNum w:abstractNumId="5">
    <w:nsid w:val="63542892"/>
    <w:multiLevelType w:val="singleLevel"/>
    <w:tmpl w:val="63542892"/>
    <w:lvl w:ilvl="0" w:tentative="0">
      <w:start w:val="1"/>
      <w:numFmt w:val="chineseCounting"/>
      <w:suff w:val="nothing"/>
      <w:lvlText w:val="（%1）"/>
      <w:lvlJc w:val="left"/>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C304B"/>
    <w:rsid w:val="009F5028"/>
    <w:rsid w:val="052A21F3"/>
    <w:rsid w:val="056D594E"/>
    <w:rsid w:val="0D1C3E7C"/>
    <w:rsid w:val="109554F3"/>
    <w:rsid w:val="112C304B"/>
    <w:rsid w:val="11320994"/>
    <w:rsid w:val="11FC6EF1"/>
    <w:rsid w:val="156E7311"/>
    <w:rsid w:val="18BA5E82"/>
    <w:rsid w:val="1CD833A2"/>
    <w:rsid w:val="1F41594F"/>
    <w:rsid w:val="24947D81"/>
    <w:rsid w:val="254D6433"/>
    <w:rsid w:val="2D64138D"/>
    <w:rsid w:val="31DD2E3A"/>
    <w:rsid w:val="335612AD"/>
    <w:rsid w:val="3EE702EF"/>
    <w:rsid w:val="3EEA05A1"/>
    <w:rsid w:val="40935F72"/>
    <w:rsid w:val="49A200AB"/>
    <w:rsid w:val="54665410"/>
    <w:rsid w:val="55767682"/>
    <w:rsid w:val="57927F52"/>
    <w:rsid w:val="5C5845B3"/>
    <w:rsid w:val="64822C82"/>
    <w:rsid w:val="65A714F3"/>
    <w:rsid w:val="6DB01848"/>
    <w:rsid w:val="7EF0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font31"/>
    <w:basedOn w:val="7"/>
    <w:qFormat/>
    <w:uiPriority w:val="0"/>
    <w:rPr>
      <w:rFonts w:hint="eastAsia" w:ascii="宋体" w:hAnsi="宋体" w:eastAsia="宋体" w:cs="宋体"/>
      <w:color w:val="000000"/>
      <w:sz w:val="24"/>
      <w:szCs w:val="24"/>
      <w:u w:val="none"/>
    </w:rPr>
  </w:style>
  <w:style w:type="character" w:customStyle="1" w:styleId="13">
    <w:name w:val="font11"/>
    <w:basedOn w:val="7"/>
    <w:qFormat/>
    <w:uiPriority w:val="0"/>
    <w:rPr>
      <w:rFonts w:hint="eastAsia" w:ascii="宋体" w:hAnsi="宋体" w:eastAsia="宋体" w:cs="宋体"/>
      <w:color w:val="000000"/>
      <w:sz w:val="24"/>
      <w:szCs w:val="24"/>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character" w:customStyle="1" w:styleId="15">
    <w:name w:val="font71"/>
    <w:basedOn w:val="7"/>
    <w:qFormat/>
    <w:uiPriority w:val="0"/>
    <w:rPr>
      <w:rFonts w:hint="eastAsia" w:ascii="宋体" w:hAnsi="宋体" w:eastAsia="宋体" w:cs="宋体"/>
      <w:color w:val="000000"/>
      <w:sz w:val="24"/>
      <w:szCs w:val="24"/>
      <w:u w:val="none"/>
    </w:rPr>
  </w:style>
  <w:style w:type="character" w:customStyle="1" w:styleId="16">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2019-12-03T08:42:00Z</dcterms:created>
  <dc:creator>俏※学不会</dc:creator>
  <cp:lastModifiedBy>湖南人才戴海丽13548968199</cp:lastModifiedBy>
  <dcterms:modified xsi:type="dcterms:W3CDTF">2019-12-05T01:50:32Z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