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1E" w:rsidRDefault="006A5A31" w:rsidP="006A5A31">
      <w:pPr>
        <w:spacing w:line="600" w:lineRule="exact"/>
        <w:ind w:firstLineChars="400" w:firstLine="1760"/>
        <w:rPr>
          <w:rFonts w:eastAsia="方正大标宋简体" w:hAnsi="方正大标宋简体"/>
          <w:sz w:val="44"/>
          <w:szCs w:val="44"/>
        </w:rPr>
      </w:pPr>
      <w:r w:rsidRPr="006A5A31">
        <w:rPr>
          <w:rFonts w:ascii="方正大标宋简体" w:eastAsia="方正大标宋简体" w:hAnsi="方正大标宋简体" w:cs="方正大标宋简体" w:hint="eastAsia"/>
          <w:sz w:val="44"/>
          <w:szCs w:val="44"/>
        </w:rPr>
        <w:t>2020年度瑞丽市引进研究生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及以上学历人才</w:t>
      </w:r>
      <w:r w:rsidRPr="006A5A31">
        <w:rPr>
          <w:rFonts w:ascii="方正大标宋简体" w:eastAsia="方正大标宋简体" w:hAnsi="方正大标宋简体" w:cs="方正大标宋简体" w:hint="eastAsia"/>
          <w:sz w:val="44"/>
          <w:szCs w:val="44"/>
        </w:rPr>
        <w:t>计划表</w:t>
      </w:r>
      <w:r w:rsidR="000F301E">
        <w:rPr>
          <w:rFonts w:eastAsia="方正大标宋简体" w:hAnsi="方正大标宋简体" w:hint="eastAsia"/>
          <w:sz w:val="44"/>
          <w:szCs w:val="44"/>
        </w:rPr>
        <w:t xml:space="preserve"> </w:t>
      </w:r>
    </w:p>
    <w:p w:rsidR="00907A19" w:rsidRDefault="00907A19" w:rsidP="00907A19">
      <w:pPr>
        <w:pStyle w:val="Default"/>
        <w:rPr>
          <w:rFonts w:hint="default"/>
        </w:rPr>
      </w:pPr>
    </w:p>
    <w:p w:rsidR="00907A19" w:rsidRPr="00907A19" w:rsidRDefault="00907A19" w:rsidP="00907A19">
      <w:pPr>
        <w:pStyle w:val="Default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75"/>
        <w:gridCol w:w="1701"/>
        <w:gridCol w:w="851"/>
        <w:gridCol w:w="5953"/>
        <w:gridCol w:w="709"/>
        <w:gridCol w:w="851"/>
        <w:gridCol w:w="708"/>
        <w:gridCol w:w="851"/>
      </w:tblGrid>
      <w:tr w:rsidR="00335A2A" w:rsidRPr="000F301E" w:rsidTr="00857BBD">
        <w:trPr>
          <w:trHeight w:val="585"/>
        </w:trPr>
        <w:tc>
          <w:tcPr>
            <w:tcW w:w="1101" w:type="dxa"/>
            <w:vAlign w:val="center"/>
          </w:tcPr>
          <w:p w:rsidR="00335A2A" w:rsidRPr="000F301E" w:rsidRDefault="00335A2A" w:rsidP="00857BBD"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招聘单位</w:t>
            </w:r>
          </w:p>
        </w:tc>
        <w:tc>
          <w:tcPr>
            <w:tcW w:w="1275" w:type="dxa"/>
            <w:vAlign w:val="center"/>
          </w:tcPr>
          <w:p w:rsidR="00335A2A" w:rsidRPr="000F301E" w:rsidRDefault="00335A2A" w:rsidP="00857BBD"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 w:rsidRPr="003A671B">
              <w:rPr>
                <w:rFonts w:eastAsia="黑体" w:hint="eastAsia"/>
                <w:sz w:val="22"/>
                <w:szCs w:val="22"/>
              </w:rPr>
              <w:t>岗位</w:t>
            </w:r>
            <w:r>
              <w:rPr>
                <w:rFonts w:eastAsia="黑体" w:hint="eastAsia"/>
                <w:sz w:val="22"/>
                <w:szCs w:val="22"/>
              </w:rPr>
              <w:t>性质及</w:t>
            </w:r>
            <w:r w:rsidRPr="000F301E">
              <w:rPr>
                <w:rFonts w:eastAsia="黑体"/>
                <w:sz w:val="22"/>
                <w:szCs w:val="22"/>
              </w:rPr>
              <w:t>人数</w:t>
            </w:r>
          </w:p>
        </w:tc>
        <w:tc>
          <w:tcPr>
            <w:tcW w:w="2552" w:type="dxa"/>
            <w:gridSpan w:val="2"/>
            <w:vAlign w:val="center"/>
          </w:tcPr>
          <w:p w:rsidR="00335A2A" w:rsidRPr="000F301E" w:rsidRDefault="00335A2A" w:rsidP="00857BBD"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 w:rsidRPr="000F301E">
              <w:rPr>
                <w:rFonts w:eastAsia="黑体"/>
                <w:sz w:val="22"/>
                <w:szCs w:val="22"/>
              </w:rPr>
              <w:t>专业要求及人数分配（人）</w:t>
            </w:r>
          </w:p>
        </w:tc>
        <w:tc>
          <w:tcPr>
            <w:tcW w:w="5953" w:type="dxa"/>
            <w:vAlign w:val="center"/>
          </w:tcPr>
          <w:p w:rsidR="00335A2A" w:rsidRPr="000F301E" w:rsidRDefault="00335A2A" w:rsidP="00857BBD"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专业条件（须与</w:t>
            </w:r>
            <w:r>
              <w:rPr>
                <w:rFonts w:eastAsia="黑体" w:hint="eastAsia"/>
                <w:sz w:val="22"/>
                <w:szCs w:val="22"/>
              </w:rPr>
              <w:t>2019</w:t>
            </w:r>
            <w:r>
              <w:rPr>
                <w:rFonts w:eastAsia="黑体" w:hint="eastAsia"/>
                <w:sz w:val="22"/>
                <w:szCs w:val="22"/>
              </w:rPr>
              <w:t>年云南省公务员录用考试专业目录一致）</w:t>
            </w:r>
          </w:p>
        </w:tc>
        <w:tc>
          <w:tcPr>
            <w:tcW w:w="709" w:type="dxa"/>
            <w:vAlign w:val="center"/>
          </w:tcPr>
          <w:p w:rsidR="00335A2A" w:rsidRPr="000F301E" w:rsidRDefault="00335A2A" w:rsidP="00857BBD"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学历形式</w:t>
            </w:r>
          </w:p>
        </w:tc>
        <w:tc>
          <w:tcPr>
            <w:tcW w:w="851" w:type="dxa"/>
            <w:vAlign w:val="center"/>
          </w:tcPr>
          <w:p w:rsidR="00335A2A" w:rsidRPr="000F301E" w:rsidRDefault="00335A2A" w:rsidP="00857BBD"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学历层次</w:t>
            </w:r>
          </w:p>
        </w:tc>
        <w:tc>
          <w:tcPr>
            <w:tcW w:w="708" w:type="dxa"/>
            <w:vAlign w:val="center"/>
          </w:tcPr>
          <w:p w:rsidR="00335A2A" w:rsidRPr="000F301E" w:rsidRDefault="00335A2A" w:rsidP="00857BBD"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学位</w:t>
            </w:r>
          </w:p>
        </w:tc>
        <w:tc>
          <w:tcPr>
            <w:tcW w:w="851" w:type="dxa"/>
            <w:vAlign w:val="center"/>
          </w:tcPr>
          <w:p w:rsidR="00335A2A" w:rsidRPr="000F301E" w:rsidRDefault="00335A2A" w:rsidP="00857BBD"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 w:rsidRPr="000F301E">
              <w:rPr>
                <w:rFonts w:eastAsia="黑体" w:hint="eastAsia"/>
                <w:sz w:val="22"/>
                <w:szCs w:val="22"/>
              </w:rPr>
              <w:t>联系电话</w:t>
            </w:r>
          </w:p>
        </w:tc>
      </w:tr>
      <w:tr w:rsidR="00335A2A" w:rsidRPr="000F301E" w:rsidTr="00857BBD">
        <w:trPr>
          <w:trHeight w:val="715"/>
        </w:trPr>
        <w:tc>
          <w:tcPr>
            <w:tcW w:w="1101" w:type="dxa"/>
            <w:vMerge w:val="restart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中国（云南）自由贸易试验区德宏片区</w:t>
            </w:r>
            <w:r>
              <w:rPr>
                <w:rFonts w:ascii="方正仿宋_GBK" w:eastAsia="方正仿宋_GBK" w:hint="eastAsia"/>
                <w:sz w:val="24"/>
              </w:rPr>
              <w:t>工</w:t>
            </w:r>
            <w:r w:rsidRPr="002D7572">
              <w:rPr>
                <w:rFonts w:ascii="方正仿宋_GBK" w:eastAsia="方正仿宋_GBK" w:hint="eastAsia"/>
                <w:sz w:val="24"/>
              </w:rPr>
              <w:t>管委</w:t>
            </w:r>
          </w:p>
        </w:tc>
        <w:tc>
          <w:tcPr>
            <w:tcW w:w="1275" w:type="dxa"/>
            <w:vMerge w:val="restart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事业编制，</w:t>
            </w:r>
            <w:r w:rsidRPr="002D7572">
              <w:rPr>
                <w:rFonts w:ascii="方正仿宋_GBK" w:eastAsia="方正仿宋_GBK" w:hint="eastAsia"/>
                <w:sz w:val="24"/>
              </w:rPr>
              <w:t>10人</w:t>
            </w:r>
          </w:p>
        </w:tc>
        <w:tc>
          <w:tcPr>
            <w:tcW w:w="170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 xml:space="preserve"> 财政税务类</w:t>
            </w:r>
          </w:p>
        </w:tc>
        <w:tc>
          <w:tcPr>
            <w:tcW w:w="85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335A2A" w:rsidRPr="002D7572" w:rsidRDefault="00335A2A" w:rsidP="00857BBD">
            <w:pPr>
              <w:spacing w:line="300" w:lineRule="exact"/>
              <w:rPr>
                <w:rFonts w:ascii="方正仿宋_GBK" w:eastAsia="方正仿宋_GBK" w:hAnsi="仿宋_GB2312" w:cs="仿宋_GB2312"/>
                <w:color w:val="000000"/>
                <w:sz w:val="24"/>
                <w:shd w:val="clear" w:color="auto" w:fill="FFFFFF"/>
              </w:rPr>
            </w:pP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一级目录人文社会科学；二级目录财政税务类。专业方向</w:t>
            </w: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：</w:t>
            </w: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金融及涉外方向。</w:t>
            </w:r>
          </w:p>
        </w:tc>
        <w:tc>
          <w:tcPr>
            <w:tcW w:w="709" w:type="dxa"/>
            <w:vMerge w:val="restart"/>
            <w:vAlign w:val="center"/>
          </w:tcPr>
          <w:p w:rsidR="00335A2A" w:rsidRPr="00CD7422" w:rsidRDefault="00335A2A" w:rsidP="00857B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D742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全日</w:t>
            </w:r>
          </w:p>
          <w:p w:rsidR="00335A2A" w:rsidRPr="00CD7422" w:rsidRDefault="00335A2A" w:rsidP="00857B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D742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制统</w:t>
            </w:r>
          </w:p>
          <w:p w:rsidR="00335A2A" w:rsidRPr="002D7572" w:rsidRDefault="00335A2A" w:rsidP="00857BBD">
            <w:pPr>
              <w:spacing w:line="300" w:lineRule="exact"/>
              <w:jc w:val="left"/>
              <w:rPr>
                <w:rFonts w:ascii="方正仿宋_GBK" w:eastAsia="方正仿宋_GBK"/>
                <w:sz w:val="22"/>
                <w:szCs w:val="22"/>
              </w:rPr>
            </w:pPr>
            <w:r w:rsidRPr="00CD742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招</w:t>
            </w:r>
          </w:p>
        </w:tc>
        <w:tc>
          <w:tcPr>
            <w:tcW w:w="851" w:type="dxa"/>
            <w:vMerge w:val="restart"/>
            <w:vAlign w:val="center"/>
          </w:tcPr>
          <w:p w:rsidR="00335A2A" w:rsidRPr="002D7572" w:rsidRDefault="00335A2A" w:rsidP="00857BBD">
            <w:pPr>
              <w:spacing w:line="300" w:lineRule="exact"/>
              <w:jc w:val="left"/>
              <w:rPr>
                <w:rFonts w:ascii="方正仿宋_GBK" w:eastAsia="方正仿宋_GBK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vMerge w:val="restart"/>
            <w:vAlign w:val="center"/>
          </w:tcPr>
          <w:p w:rsidR="00335A2A" w:rsidRPr="002D7572" w:rsidRDefault="00335A2A" w:rsidP="00857BBD">
            <w:pPr>
              <w:spacing w:line="300" w:lineRule="exact"/>
              <w:jc w:val="left"/>
              <w:rPr>
                <w:rFonts w:ascii="方正仿宋_GBK" w:eastAsia="方正仿宋_GBK"/>
                <w:sz w:val="22"/>
                <w:szCs w:val="22"/>
              </w:rPr>
            </w:pPr>
            <w:r w:rsidRPr="00CD742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851" w:type="dxa"/>
            <w:vMerge w:val="restart"/>
            <w:vAlign w:val="center"/>
          </w:tcPr>
          <w:p w:rsidR="00335A2A" w:rsidRPr="002D7572" w:rsidRDefault="00335A2A" w:rsidP="00857BBD">
            <w:pPr>
              <w:spacing w:line="300" w:lineRule="exact"/>
              <w:jc w:val="left"/>
              <w:rPr>
                <w:rFonts w:ascii="方正仿宋_GBK" w:eastAsia="方正仿宋_GBK"/>
                <w:sz w:val="22"/>
                <w:szCs w:val="22"/>
              </w:rPr>
            </w:pPr>
            <w:r w:rsidRPr="002D7572">
              <w:rPr>
                <w:rFonts w:ascii="方正仿宋_GBK" w:eastAsia="方正仿宋_GBK" w:hint="eastAsia"/>
                <w:sz w:val="22"/>
                <w:szCs w:val="22"/>
              </w:rPr>
              <w:t>0692-4118277</w:t>
            </w:r>
          </w:p>
        </w:tc>
      </w:tr>
      <w:tr w:rsidR="00335A2A" w:rsidRPr="000F301E" w:rsidTr="00857BBD">
        <w:trPr>
          <w:trHeight w:val="716"/>
        </w:trPr>
        <w:tc>
          <w:tcPr>
            <w:tcW w:w="1101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金融类</w:t>
            </w:r>
          </w:p>
        </w:tc>
        <w:tc>
          <w:tcPr>
            <w:tcW w:w="85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335A2A" w:rsidRPr="002D7572" w:rsidRDefault="00335A2A" w:rsidP="00857BBD">
            <w:pPr>
              <w:spacing w:line="300" w:lineRule="exact"/>
              <w:rPr>
                <w:rFonts w:ascii="方正仿宋_GBK" w:eastAsia="方正仿宋_GBK" w:hAnsi="仿宋_GB2312" w:cs="仿宋_GB2312"/>
                <w:color w:val="000000"/>
                <w:sz w:val="24"/>
                <w:shd w:val="clear" w:color="auto" w:fill="FFFFFF"/>
              </w:rPr>
            </w:pP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一级目录人文社会科学；二级目录金融学类。专业：产权交易与实务、金融学、金融管理、金融管理与证券</w:t>
            </w:r>
            <w:r w:rsidRPr="002D7572">
              <w:rPr>
                <w:rFonts w:ascii="方正仿宋_GBK" w:eastAsia="方正仿宋_GBK" w:hint="eastAsia"/>
                <w:color w:val="000000"/>
                <w:sz w:val="24"/>
              </w:rPr>
              <w:t>。</w:t>
            </w:r>
          </w:p>
        </w:tc>
        <w:tc>
          <w:tcPr>
            <w:tcW w:w="709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335A2A" w:rsidRPr="000F301E" w:rsidTr="00857BBD">
        <w:trPr>
          <w:trHeight w:val="707"/>
        </w:trPr>
        <w:tc>
          <w:tcPr>
            <w:tcW w:w="1101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 xml:space="preserve"> 经济学和经济贸易管理类</w:t>
            </w:r>
          </w:p>
        </w:tc>
        <w:tc>
          <w:tcPr>
            <w:tcW w:w="85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335A2A" w:rsidRPr="002D7572" w:rsidRDefault="00335A2A" w:rsidP="00857BBD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 w:rsidRPr="002D7572">
              <w:rPr>
                <w:rFonts w:ascii="方正仿宋_GBK" w:eastAsia="方正仿宋_GBK" w:hint="eastAsia"/>
                <w:sz w:val="24"/>
              </w:rPr>
              <w:t>经济学和经济贸易管理类</w:t>
            </w: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金融学类。</w:t>
            </w:r>
            <w:r>
              <w:rPr>
                <w:rFonts w:ascii="方正仿宋_GBK" w:eastAsia="方正仿宋_GBK" w:hint="eastAsia"/>
                <w:sz w:val="24"/>
              </w:rPr>
              <w:t>专业：报关与国际货运、国际经济与贸易、国际贸易与实务、服务贸易学、涉外经济与法律、区域经济。</w:t>
            </w:r>
          </w:p>
        </w:tc>
        <w:tc>
          <w:tcPr>
            <w:tcW w:w="709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335A2A" w:rsidRPr="000F301E" w:rsidTr="00857BBD">
        <w:trPr>
          <w:trHeight w:val="551"/>
        </w:trPr>
        <w:tc>
          <w:tcPr>
            <w:tcW w:w="1101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法学类</w:t>
            </w:r>
          </w:p>
        </w:tc>
        <w:tc>
          <w:tcPr>
            <w:tcW w:w="85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335A2A" w:rsidRPr="002D7572" w:rsidRDefault="00335A2A" w:rsidP="00857BBD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法</w:t>
            </w: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学类。</w:t>
            </w: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专业</w:t>
            </w: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方向：</w:t>
            </w: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国际法</w:t>
            </w: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及涉外</w:t>
            </w: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经济法。</w:t>
            </w:r>
          </w:p>
        </w:tc>
        <w:tc>
          <w:tcPr>
            <w:tcW w:w="709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335A2A" w:rsidRPr="000F301E" w:rsidTr="00857BBD">
        <w:trPr>
          <w:trHeight w:val="713"/>
        </w:trPr>
        <w:tc>
          <w:tcPr>
            <w:tcW w:w="1101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电子商务类</w:t>
            </w:r>
          </w:p>
        </w:tc>
        <w:tc>
          <w:tcPr>
            <w:tcW w:w="85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335A2A" w:rsidRPr="002D7572" w:rsidRDefault="00335A2A" w:rsidP="00857BBD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 w:rsidRPr="002D7572">
              <w:rPr>
                <w:rFonts w:ascii="方正仿宋_GBK" w:eastAsia="方正仿宋_GBK" w:hint="eastAsia"/>
                <w:sz w:val="24"/>
              </w:rPr>
              <w:t>电子商务类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  <w:r w:rsidRPr="002D7572">
              <w:rPr>
                <w:rFonts w:ascii="方正仿宋_GBK" w:eastAsia="方正仿宋_GBK" w:hint="eastAsia"/>
                <w:sz w:val="24"/>
              </w:rPr>
              <w:t>专业不限</w:t>
            </w:r>
          </w:p>
        </w:tc>
        <w:tc>
          <w:tcPr>
            <w:tcW w:w="709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335A2A" w:rsidRPr="000F301E" w:rsidTr="00857BBD">
        <w:trPr>
          <w:trHeight w:val="808"/>
        </w:trPr>
        <w:tc>
          <w:tcPr>
            <w:tcW w:w="1101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管理科学与工程类</w:t>
            </w:r>
          </w:p>
        </w:tc>
        <w:tc>
          <w:tcPr>
            <w:tcW w:w="85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 w:rsidRPr="002D7572">
              <w:rPr>
                <w:rFonts w:ascii="方正仿宋_GBK" w:eastAsia="方正仿宋_GBK" w:hint="eastAsia"/>
                <w:sz w:val="24"/>
              </w:rPr>
              <w:t>管理科学与工程类</w:t>
            </w:r>
            <w:r>
              <w:rPr>
                <w:rFonts w:ascii="方正仿宋_GBK" w:eastAsia="方正仿宋_GBK" w:hint="eastAsia"/>
                <w:sz w:val="24"/>
              </w:rPr>
              <w:t>。</w:t>
            </w:r>
            <w:r w:rsidRPr="002D7572">
              <w:rPr>
                <w:rFonts w:ascii="方正仿宋_GBK" w:eastAsia="方正仿宋_GBK" w:hint="eastAsia"/>
                <w:sz w:val="24"/>
              </w:rPr>
              <w:t>专业</w:t>
            </w:r>
            <w:r>
              <w:rPr>
                <w:rFonts w:ascii="方正仿宋_GBK" w:eastAsia="方正仿宋_GBK" w:hint="eastAsia"/>
                <w:sz w:val="24"/>
              </w:rPr>
              <w:t>：营运与供应链管理、项目管理、信息与管理工程。</w:t>
            </w:r>
          </w:p>
        </w:tc>
        <w:tc>
          <w:tcPr>
            <w:tcW w:w="709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335A2A" w:rsidRPr="000F301E" w:rsidTr="00857BBD">
        <w:trPr>
          <w:trHeight w:val="808"/>
        </w:trPr>
        <w:tc>
          <w:tcPr>
            <w:tcW w:w="1101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pacing w:val="-10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物流管理与工程类</w:t>
            </w:r>
          </w:p>
        </w:tc>
        <w:tc>
          <w:tcPr>
            <w:tcW w:w="851" w:type="dxa"/>
            <w:vAlign w:val="center"/>
          </w:tcPr>
          <w:p w:rsidR="00335A2A" w:rsidRPr="002D7572" w:rsidRDefault="00335A2A" w:rsidP="00857B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2D7572"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335A2A" w:rsidRPr="002D7572" w:rsidRDefault="00335A2A" w:rsidP="00857BBD">
            <w:pPr>
              <w:spacing w:line="300" w:lineRule="exact"/>
              <w:rPr>
                <w:rFonts w:ascii="方正仿宋_GBK" w:eastAsia="方正仿宋_GBK"/>
                <w:color w:val="000000"/>
                <w:sz w:val="24"/>
              </w:rPr>
            </w:pPr>
            <w:r w:rsidRPr="002D7572">
              <w:rPr>
                <w:rFonts w:ascii="方正仿宋_GBK" w:eastAsia="方正仿宋_GBK" w:hAnsi="仿宋_GB2312" w:cs="仿宋_GB2312" w:hint="eastAsia"/>
                <w:color w:val="000000"/>
                <w:sz w:val="24"/>
                <w:shd w:val="clear" w:color="auto" w:fill="FFFFFF"/>
              </w:rPr>
              <w:t>一级目录人文社会科学；二级目录</w:t>
            </w:r>
            <w:r w:rsidRPr="002D7572">
              <w:rPr>
                <w:rFonts w:ascii="方正仿宋_GBK" w:eastAsia="方正仿宋_GBK" w:hint="eastAsia"/>
                <w:sz w:val="24"/>
              </w:rPr>
              <w:t>物流管理与工程类</w:t>
            </w:r>
            <w:r>
              <w:rPr>
                <w:rFonts w:ascii="方正仿宋_GBK" w:eastAsia="方正仿宋_GBK" w:hAnsi="仿宋_GB2312" w:cs="仿宋_GB2312" w:hint="eastAsia"/>
                <w:color w:val="000000"/>
                <w:sz w:val="24"/>
              </w:rPr>
              <w:t>。专业：国际物流与报关、冷链特流技术与管理、物流金融管理。</w:t>
            </w:r>
          </w:p>
        </w:tc>
        <w:tc>
          <w:tcPr>
            <w:tcW w:w="709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35A2A" w:rsidRPr="000F301E" w:rsidRDefault="00335A2A" w:rsidP="00857BBD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0F301E" w:rsidRPr="00335A2A" w:rsidRDefault="000F301E">
      <w:pPr>
        <w:pStyle w:val="Default"/>
        <w:rPr>
          <w:rFonts w:hint="default"/>
        </w:rPr>
      </w:pPr>
    </w:p>
    <w:p w:rsidR="000F301E" w:rsidRDefault="000F301E" w:rsidP="007B36A7">
      <w:pPr>
        <w:spacing w:line="300" w:lineRule="exact"/>
        <w:rPr>
          <w:rFonts w:eastAsia="仿宋_GB2312"/>
          <w:spacing w:val="11"/>
          <w:sz w:val="32"/>
        </w:rPr>
      </w:pPr>
    </w:p>
    <w:sectPr w:rsidR="000F301E" w:rsidSect="00064BE5">
      <w:footerReference w:type="default" r:id="rId7"/>
      <w:pgSz w:w="16838" w:h="11906" w:orient="landscape"/>
      <w:pgMar w:top="1417" w:right="1701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F6" w:rsidRDefault="00615FF6">
      <w:r>
        <w:separator/>
      </w:r>
    </w:p>
  </w:endnote>
  <w:endnote w:type="continuationSeparator" w:id="1">
    <w:p w:rsidR="00615FF6" w:rsidRDefault="0061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1E" w:rsidRDefault="00DD4DB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22.6pt;margin-top:-23.15pt;width:45.65pt;height:29pt;z-index:251657728;mso-position-horizontal:outside;mso-position-horizontal-relative:margin" filled="f" stroked="f">
          <v:fill o:detectmouseclick="t"/>
          <v:textbox inset="0,0,0,0">
            <w:txbxContent>
              <w:p w:rsidR="000F301E" w:rsidRDefault="000F301E">
                <w:pPr>
                  <w:pStyle w:val="a6"/>
                  <w:jc w:val="center"/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DD4DBA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DD4DBA">
                  <w:rPr>
                    <w:sz w:val="28"/>
                    <w:szCs w:val="28"/>
                  </w:rPr>
                  <w:fldChar w:fldCharType="separate"/>
                </w:r>
                <w:r w:rsidR="00335A2A">
                  <w:rPr>
                    <w:noProof/>
                    <w:sz w:val="28"/>
                    <w:szCs w:val="28"/>
                  </w:rPr>
                  <w:t>1</w:t>
                </w:r>
                <w:r w:rsidR="00DD4DBA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F6" w:rsidRDefault="00615FF6">
      <w:r>
        <w:separator/>
      </w:r>
    </w:p>
  </w:footnote>
  <w:footnote w:type="continuationSeparator" w:id="1">
    <w:p w:rsidR="00615FF6" w:rsidRDefault="00615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5BD"/>
    <w:rsid w:val="0001774E"/>
    <w:rsid w:val="00025861"/>
    <w:rsid w:val="00047EB5"/>
    <w:rsid w:val="000553C7"/>
    <w:rsid w:val="00064BE5"/>
    <w:rsid w:val="000807A9"/>
    <w:rsid w:val="000D443D"/>
    <w:rsid w:val="000F301E"/>
    <w:rsid w:val="00167E73"/>
    <w:rsid w:val="001E046B"/>
    <w:rsid w:val="001E61B4"/>
    <w:rsid w:val="002C2C5F"/>
    <w:rsid w:val="002C772D"/>
    <w:rsid w:val="002D7572"/>
    <w:rsid w:val="002E2545"/>
    <w:rsid w:val="002F27D1"/>
    <w:rsid w:val="002F7E49"/>
    <w:rsid w:val="00335A2A"/>
    <w:rsid w:val="00344FB4"/>
    <w:rsid w:val="00364341"/>
    <w:rsid w:val="00367DB4"/>
    <w:rsid w:val="00370BEC"/>
    <w:rsid w:val="004115BD"/>
    <w:rsid w:val="004C2DC7"/>
    <w:rsid w:val="004C7466"/>
    <w:rsid w:val="004E3F97"/>
    <w:rsid w:val="00527D07"/>
    <w:rsid w:val="005503A5"/>
    <w:rsid w:val="00590550"/>
    <w:rsid w:val="005C66DA"/>
    <w:rsid w:val="005E507C"/>
    <w:rsid w:val="00615FF6"/>
    <w:rsid w:val="006A5A31"/>
    <w:rsid w:val="00762561"/>
    <w:rsid w:val="00796DDE"/>
    <w:rsid w:val="007A340C"/>
    <w:rsid w:val="007B00C7"/>
    <w:rsid w:val="007B36A7"/>
    <w:rsid w:val="008B081A"/>
    <w:rsid w:val="00907A19"/>
    <w:rsid w:val="009269B9"/>
    <w:rsid w:val="00973AC9"/>
    <w:rsid w:val="009B1FA1"/>
    <w:rsid w:val="009E2C54"/>
    <w:rsid w:val="00A62D47"/>
    <w:rsid w:val="00AB2191"/>
    <w:rsid w:val="00AC124F"/>
    <w:rsid w:val="00AC67F4"/>
    <w:rsid w:val="00AC7722"/>
    <w:rsid w:val="00AD50AA"/>
    <w:rsid w:val="00AE0F0E"/>
    <w:rsid w:val="00AE2FF2"/>
    <w:rsid w:val="00AF66F4"/>
    <w:rsid w:val="00B56FA8"/>
    <w:rsid w:val="00B92930"/>
    <w:rsid w:val="00C00D99"/>
    <w:rsid w:val="00C017C6"/>
    <w:rsid w:val="00CF585D"/>
    <w:rsid w:val="00D06DA1"/>
    <w:rsid w:val="00D30490"/>
    <w:rsid w:val="00D40EC7"/>
    <w:rsid w:val="00D624A9"/>
    <w:rsid w:val="00D83267"/>
    <w:rsid w:val="00DB21AF"/>
    <w:rsid w:val="00DD4DBA"/>
    <w:rsid w:val="00E557A4"/>
    <w:rsid w:val="00E71AB6"/>
    <w:rsid w:val="00E761B1"/>
    <w:rsid w:val="00EA6016"/>
    <w:rsid w:val="00EF4EF8"/>
    <w:rsid w:val="00F67537"/>
    <w:rsid w:val="00FB0353"/>
    <w:rsid w:val="00FC713F"/>
    <w:rsid w:val="00FD7C5F"/>
    <w:rsid w:val="00FE3CA0"/>
    <w:rsid w:val="01B46B1D"/>
    <w:rsid w:val="02D65EA1"/>
    <w:rsid w:val="032A2DAD"/>
    <w:rsid w:val="03CE34D0"/>
    <w:rsid w:val="04C71AE7"/>
    <w:rsid w:val="0683327C"/>
    <w:rsid w:val="071278BB"/>
    <w:rsid w:val="078B1C87"/>
    <w:rsid w:val="07B85FD3"/>
    <w:rsid w:val="07ED35EA"/>
    <w:rsid w:val="08836A0D"/>
    <w:rsid w:val="089F032F"/>
    <w:rsid w:val="0B4C6F1C"/>
    <w:rsid w:val="0B6176A4"/>
    <w:rsid w:val="0B7C6AEC"/>
    <w:rsid w:val="0C2761B2"/>
    <w:rsid w:val="0C566163"/>
    <w:rsid w:val="0C9D73A0"/>
    <w:rsid w:val="0D851556"/>
    <w:rsid w:val="0DA63954"/>
    <w:rsid w:val="0EC66821"/>
    <w:rsid w:val="106E6C71"/>
    <w:rsid w:val="10DE126D"/>
    <w:rsid w:val="124E496B"/>
    <w:rsid w:val="12604691"/>
    <w:rsid w:val="12A863B3"/>
    <w:rsid w:val="13806A67"/>
    <w:rsid w:val="154C15E1"/>
    <w:rsid w:val="160E5EB3"/>
    <w:rsid w:val="161321A9"/>
    <w:rsid w:val="16FD0D06"/>
    <w:rsid w:val="19AE194F"/>
    <w:rsid w:val="1A746FFF"/>
    <w:rsid w:val="1B6173D7"/>
    <w:rsid w:val="1BC9246C"/>
    <w:rsid w:val="1C0F24E0"/>
    <w:rsid w:val="1C7823CC"/>
    <w:rsid w:val="1CEA2E00"/>
    <w:rsid w:val="1D111081"/>
    <w:rsid w:val="1D880311"/>
    <w:rsid w:val="1E78042D"/>
    <w:rsid w:val="1EAC23B0"/>
    <w:rsid w:val="1EC41FA3"/>
    <w:rsid w:val="200E431A"/>
    <w:rsid w:val="20ED6430"/>
    <w:rsid w:val="2150452F"/>
    <w:rsid w:val="21D810DD"/>
    <w:rsid w:val="221D13C2"/>
    <w:rsid w:val="244920C9"/>
    <w:rsid w:val="24EF2D5E"/>
    <w:rsid w:val="25A12916"/>
    <w:rsid w:val="269C536D"/>
    <w:rsid w:val="26D46B45"/>
    <w:rsid w:val="27E4339D"/>
    <w:rsid w:val="281A6A02"/>
    <w:rsid w:val="28D249A6"/>
    <w:rsid w:val="29A9748F"/>
    <w:rsid w:val="29B61FC9"/>
    <w:rsid w:val="2A0A30E1"/>
    <w:rsid w:val="2A39672E"/>
    <w:rsid w:val="2A561885"/>
    <w:rsid w:val="2B49623A"/>
    <w:rsid w:val="2B58174C"/>
    <w:rsid w:val="2CC750D1"/>
    <w:rsid w:val="2D5504B2"/>
    <w:rsid w:val="2D5C2F75"/>
    <w:rsid w:val="2DCC2295"/>
    <w:rsid w:val="2EFB0A42"/>
    <w:rsid w:val="2F161398"/>
    <w:rsid w:val="2F750955"/>
    <w:rsid w:val="2FE75601"/>
    <w:rsid w:val="31060B93"/>
    <w:rsid w:val="31605B2E"/>
    <w:rsid w:val="320C7E0D"/>
    <w:rsid w:val="32436F72"/>
    <w:rsid w:val="325C39B9"/>
    <w:rsid w:val="32671267"/>
    <w:rsid w:val="32F2011C"/>
    <w:rsid w:val="33D37A6C"/>
    <w:rsid w:val="3443207E"/>
    <w:rsid w:val="3468530E"/>
    <w:rsid w:val="34B5225F"/>
    <w:rsid w:val="35A95429"/>
    <w:rsid w:val="38365DCB"/>
    <w:rsid w:val="38C579DF"/>
    <w:rsid w:val="38E3554F"/>
    <w:rsid w:val="3955516A"/>
    <w:rsid w:val="3A6E6BA8"/>
    <w:rsid w:val="3AC229EC"/>
    <w:rsid w:val="3B7170A1"/>
    <w:rsid w:val="3E1C42A9"/>
    <w:rsid w:val="3EEA7729"/>
    <w:rsid w:val="3F864012"/>
    <w:rsid w:val="3FB418A2"/>
    <w:rsid w:val="3FB74FC1"/>
    <w:rsid w:val="3FEB7AF0"/>
    <w:rsid w:val="41120CD4"/>
    <w:rsid w:val="4182312B"/>
    <w:rsid w:val="42A43AAD"/>
    <w:rsid w:val="42A50FFA"/>
    <w:rsid w:val="43281123"/>
    <w:rsid w:val="437C3B23"/>
    <w:rsid w:val="448045DF"/>
    <w:rsid w:val="45186604"/>
    <w:rsid w:val="45B63377"/>
    <w:rsid w:val="466E44D8"/>
    <w:rsid w:val="46CF7DB8"/>
    <w:rsid w:val="487C6BD2"/>
    <w:rsid w:val="48EB1E3E"/>
    <w:rsid w:val="49905752"/>
    <w:rsid w:val="4A4B6CD3"/>
    <w:rsid w:val="4E2F359B"/>
    <w:rsid w:val="4E3A61FF"/>
    <w:rsid w:val="4E9E1200"/>
    <w:rsid w:val="4ED70EF9"/>
    <w:rsid w:val="50754731"/>
    <w:rsid w:val="50A64A45"/>
    <w:rsid w:val="51754481"/>
    <w:rsid w:val="517C1563"/>
    <w:rsid w:val="51B64820"/>
    <w:rsid w:val="52ED4D7C"/>
    <w:rsid w:val="55000B56"/>
    <w:rsid w:val="5514135F"/>
    <w:rsid w:val="55725676"/>
    <w:rsid w:val="55910C1A"/>
    <w:rsid w:val="563130E0"/>
    <w:rsid w:val="5784103F"/>
    <w:rsid w:val="57CF735F"/>
    <w:rsid w:val="5862302B"/>
    <w:rsid w:val="59AA66A2"/>
    <w:rsid w:val="5A720E57"/>
    <w:rsid w:val="5AB718B3"/>
    <w:rsid w:val="5B3342F1"/>
    <w:rsid w:val="5BA11331"/>
    <w:rsid w:val="5BCA70D7"/>
    <w:rsid w:val="5C8739C3"/>
    <w:rsid w:val="5F4A3968"/>
    <w:rsid w:val="60D66FD7"/>
    <w:rsid w:val="610B46D3"/>
    <w:rsid w:val="6203775B"/>
    <w:rsid w:val="63604D45"/>
    <w:rsid w:val="653327E2"/>
    <w:rsid w:val="65527DD5"/>
    <w:rsid w:val="67314DAF"/>
    <w:rsid w:val="677340B7"/>
    <w:rsid w:val="68641615"/>
    <w:rsid w:val="686E46D8"/>
    <w:rsid w:val="68920FEB"/>
    <w:rsid w:val="68D006EA"/>
    <w:rsid w:val="69032B5F"/>
    <w:rsid w:val="69A9324F"/>
    <w:rsid w:val="6B413244"/>
    <w:rsid w:val="6B79111A"/>
    <w:rsid w:val="6C1C1E3A"/>
    <w:rsid w:val="6C5733F0"/>
    <w:rsid w:val="6CC904FC"/>
    <w:rsid w:val="6DCB7D31"/>
    <w:rsid w:val="6E83774B"/>
    <w:rsid w:val="6FBD2C44"/>
    <w:rsid w:val="70FA485B"/>
    <w:rsid w:val="71EB52A1"/>
    <w:rsid w:val="72DE60F9"/>
    <w:rsid w:val="72FB64E2"/>
    <w:rsid w:val="733C7F8F"/>
    <w:rsid w:val="741B12E7"/>
    <w:rsid w:val="753237EF"/>
    <w:rsid w:val="76E45D70"/>
    <w:rsid w:val="774666EE"/>
    <w:rsid w:val="78146505"/>
    <w:rsid w:val="78D518BF"/>
    <w:rsid w:val="79D540FA"/>
    <w:rsid w:val="7B040C28"/>
    <w:rsid w:val="7B7D683B"/>
    <w:rsid w:val="7B926D86"/>
    <w:rsid w:val="7CA62DC5"/>
    <w:rsid w:val="7D2512F6"/>
    <w:rsid w:val="7DE02DC0"/>
    <w:rsid w:val="7EEE29FC"/>
    <w:rsid w:val="7F17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064BE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64BE5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064BE5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4BE5"/>
    <w:rPr>
      <w:b/>
      <w:bCs/>
    </w:rPr>
  </w:style>
  <w:style w:type="character" w:styleId="a4">
    <w:name w:val="Hyperlink"/>
    <w:basedOn w:val="a0"/>
    <w:rsid w:val="00064BE5"/>
    <w:rPr>
      <w:color w:val="0000FF"/>
      <w:u w:val="single"/>
    </w:rPr>
  </w:style>
  <w:style w:type="character" w:styleId="a5">
    <w:name w:val="page number"/>
    <w:basedOn w:val="a0"/>
    <w:rsid w:val="00064BE5"/>
  </w:style>
  <w:style w:type="paragraph" w:styleId="a6">
    <w:name w:val="footer"/>
    <w:basedOn w:val="a"/>
    <w:rsid w:val="00064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064BE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header"/>
    <w:basedOn w:val="a"/>
    <w:rsid w:val="00064B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uiPriority w:val="99"/>
    <w:qFormat/>
    <w:rsid w:val="00064BE5"/>
    <w:pPr>
      <w:widowControl w:val="0"/>
      <w:autoSpaceDE w:val="0"/>
      <w:autoSpaceDN w:val="0"/>
      <w:adjustRightInd w:val="0"/>
    </w:pPr>
    <w:rPr>
      <w:rFonts w:ascii="仿宋_GB2312" w:eastAsia="仿宋_GB2312" w:hAnsi="Calibri" w:hint="eastAsia"/>
      <w:color w:val="000000"/>
      <w:sz w:val="24"/>
      <w:szCs w:val="22"/>
    </w:rPr>
  </w:style>
  <w:style w:type="table" w:styleId="a9">
    <w:name w:val="Table Grid"/>
    <w:qFormat/>
    <w:rsid w:val="00064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803B37-9E7E-44F2-9F44-9D141389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2019年栾川县引进百名研究生学历人才</dc:title>
  <dc:creator>user</dc:creator>
  <cp:lastModifiedBy>hp</cp:lastModifiedBy>
  <cp:revision>5</cp:revision>
  <cp:lastPrinted>2019-06-03T07:37:00Z</cp:lastPrinted>
  <dcterms:created xsi:type="dcterms:W3CDTF">2019-12-20T03:52:00Z</dcterms:created>
  <dcterms:modified xsi:type="dcterms:W3CDTF">2019-12-20T08:35:00Z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