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BF" w:rsidRPr="00E810F5" w:rsidRDefault="00CC4ABF" w:rsidP="00CC4ABF">
      <w:pPr>
        <w:pStyle w:val="a3"/>
        <w:widowControl w:val="0"/>
        <w:spacing w:before="0" w:beforeAutospacing="0" w:after="0" w:afterAutospacing="0" w:line="560" w:lineRule="exact"/>
        <w:jc w:val="both"/>
        <w:rPr>
          <w:rFonts w:ascii="黑体" w:eastAsia="黑体" w:hAnsi="黑体"/>
          <w:sz w:val="30"/>
          <w:szCs w:val="30"/>
        </w:rPr>
      </w:pPr>
      <w:r w:rsidRPr="00E810F5">
        <w:rPr>
          <w:rFonts w:ascii="黑体" w:eastAsia="黑体" w:hAnsi="黑体" w:hint="eastAsia"/>
          <w:sz w:val="30"/>
          <w:szCs w:val="30"/>
        </w:rPr>
        <w:t>附件</w:t>
      </w:r>
      <w:r w:rsidRPr="00E810F5">
        <w:rPr>
          <w:rFonts w:ascii="Times New Roman" w:eastAsia="黑体" w:hAnsi="Times New Roman" w:cs="Times New Roman" w:hint="eastAsia"/>
          <w:sz w:val="30"/>
          <w:szCs w:val="30"/>
        </w:rPr>
        <w:t>1</w:t>
      </w:r>
      <w:r w:rsidRPr="00E810F5">
        <w:rPr>
          <w:rFonts w:ascii="黑体" w:eastAsia="黑体" w:hAnsi="黑体" w:hint="eastAsia"/>
          <w:sz w:val="30"/>
          <w:szCs w:val="30"/>
        </w:rPr>
        <w:t xml:space="preserve">  </w:t>
      </w:r>
    </w:p>
    <w:p w:rsidR="00CC4ABF" w:rsidRPr="00E810F5" w:rsidRDefault="00CC4ABF" w:rsidP="00CC4ABF">
      <w:pPr>
        <w:pStyle w:val="a3"/>
        <w:spacing w:before="0" w:beforeAutospacing="0" w:after="0" w:afterAutospacing="0" w:line="580" w:lineRule="exact"/>
        <w:jc w:val="center"/>
        <w:rPr>
          <w:rFonts w:ascii="方正小标宋简体" w:eastAsia="方正小标宋简体" w:hAnsi="Times New Roman" w:cs="Times New Roman"/>
          <w:spacing w:val="-20"/>
          <w:sz w:val="32"/>
          <w:szCs w:val="32"/>
        </w:rPr>
      </w:pPr>
      <w:r w:rsidRPr="00E810F5">
        <w:rPr>
          <w:rFonts w:ascii="方正小标宋简体" w:eastAsia="方正小标宋简体" w:hAnsi="黑体" w:hint="eastAsia"/>
          <w:sz w:val="32"/>
          <w:szCs w:val="32"/>
        </w:rPr>
        <w:t>广西体育高等专科学校2019年度公开招聘非实名人员控制数岗位信息表（第二批）</w:t>
      </w:r>
    </w:p>
    <w:tbl>
      <w:tblPr>
        <w:tblW w:w="5000" w:type="pct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/>
      </w:tblPr>
      <w:tblGrid>
        <w:gridCol w:w="531"/>
        <w:gridCol w:w="664"/>
        <w:gridCol w:w="900"/>
        <w:gridCol w:w="624"/>
        <w:gridCol w:w="624"/>
        <w:gridCol w:w="2243"/>
        <w:gridCol w:w="707"/>
        <w:gridCol w:w="1135"/>
        <w:gridCol w:w="993"/>
        <w:gridCol w:w="2125"/>
        <w:gridCol w:w="1135"/>
        <w:gridCol w:w="1104"/>
        <w:gridCol w:w="1135"/>
        <w:gridCol w:w="934"/>
        <w:gridCol w:w="658"/>
      </w:tblGrid>
      <w:tr w:rsidR="00CC4ABF" w:rsidRPr="00E810F5" w:rsidTr="00692A9D">
        <w:trPr>
          <w:trHeight w:val="705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用人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岗位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是否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全日制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学历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职称或职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（执）业资格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政治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面貌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其他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条件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考试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用人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CC4ABF" w:rsidRPr="00E810F5" w:rsidTr="00692A9D">
        <w:trPr>
          <w:trHeight w:val="859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思想政治理论课教师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马克思主义理论类、马</w:t>
            </w:r>
          </w:p>
          <w:p w:rsidR="00CC4ABF" w:rsidRPr="00E810F5" w:rsidRDefault="00CC4ABF" w:rsidP="00692A9D">
            <w:pPr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克思主义哲学、政治学类、法学类、中国近现代史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CC4ABF" w:rsidRPr="008C188D" w:rsidRDefault="00CC4ABF" w:rsidP="00692A9D">
            <w:pPr>
              <w:jc w:val="center"/>
              <w:rPr>
                <w:rFonts w:ascii="仿宋_GB2312" w:eastAsia="仿宋_GB2312" w:hAnsi="楷体" w:cs="宋体"/>
                <w:sz w:val="24"/>
                <w:szCs w:val="24"/>
              </w:rPr>
            </w:pPr>
            <w:r w:rsidRPr="008C188D">
              <w:rPr>
                <w:rFonts w:ascii="仿宋_GB2312" w:eastAsia="仿宋_GB2312" w:hAnsi="楷体" w:hint="eastAsia"/>
              </w:rPr>
              <w:t>2020年7月毕业的硕士研究生可持学校证明参加考试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754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心理学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基础心理学、发展与教育心理学、应用心理学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636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大学生心理健康教师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基础心理学、发展与教育心理学、应用心理学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681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运动人体科学教师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运动人体科学、运动医学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  <w:p w:rsidR="00CC4ABF" w:rsidRPr="00E810F5" w:rsidRDefault="00CC4ABF" w:rsidP="00692A9D">
            <w:pPr>
              <w:pStyle w:val="a3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113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体育保健与康复教师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运动人体科学、中医骨伤科学、针灸推拿学、壮医、推拿、针灸学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具有主治医生及以上职称者，学位学历可放宽到全日本科学历/学位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60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康复治疗技术教师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运动人体科学、康复医学与理疗、运动医学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1135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体育运营与管理教师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体育经济与管理、体育产业管理、公共经济学、公共经济管理、工商管理硕士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769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lastRenderedPageBreak/>
              <w:t>岗位序号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用人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岗位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是否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全日制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学历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职称或职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（执）业资格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政治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面貌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其他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条件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考试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用人</w:t>
            </w:r>
          </w:p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CC4ABF" w:rsidRPr="00E810F5" w:rsidTr="00692A9D">
        <w:trPr>
          <w:trHeight w:val="943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新闻采编与制作教师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新闻学、传播学、汉语言文字学、中国现当代文学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CC4ABF" w:rsidRPr="008C188D" w:rsidRDefault="00CC4ABF" w:rsidP="00692A9D">
            <w:pPr>
              <w:jc w:val="center"/>
              <w:rPr>
                <w:rFonts w:ascii="仿宋_GB2312" w:eastAsia="仿宋_GB2312" w:hAnsi="楷体"/>
              </w:rPr>
            </w:pPr>
            <w:r w:rsidRPr="008C188D">
              <w:rPr>
                <w:rFonts w:ascii="仿宋_GB2312" w:eastAsia="仿宋_GB2312" w:hAnsi="楷体" w:hint="eastAsia"/>
              </w:rPr>
              <w:t>2020年7月毕业的硕士研究生可持学校证明参加考试</w:t>
            </w:r>
          </w:p>
          <w:p w:rsidR="00CC4ABF" w:rsidRPr="008C188D" w:rsidRDefault="00CC4ABF" w:rsidP="00692A9D">
            <w:pPr>
              <w:spacing w:line="240" w:lineRule="exact"/>
              <w:jc w:val="center"/>
              <w:rPr>
                <w:rFonts w:ascii="仿宋_GB2312" w:eastAsia="仿宋_GB2312" w:hAnsi="楷体"/>
              </w:rPr>
            </w:pPr>
          </w:p>
        </w:tc>
      </w:tr>
      <w:tr w:rsidR="00CC4ABF" w:rsidRPr="00E810F5" w:rsidTr="00692A9D">
        <w:trPr>
          <w:trHeight w:val="435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体操教师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体育学类</w:t>
            </w:r>
          </w:p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（体操方向）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705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田径教师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体育学类</w:t>
            </w:r>
          </w:p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（田径方向）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706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排球教师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体育学类</w:t>
            </w:r>
          </w:p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（排球方向）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705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体能教师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体育学类</w:t>
            </w:r>
          </w:p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（体能方向）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具有中级职称，年龄可放宽至40周岁；具有体能教练员等级证书，学历可降低到本科学历/学位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113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跆拳道教师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体育学类</w:t>
            </w:r>
          </w:p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（跆拳道方向）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具有中级职称，或者相关专业一级及以上运动员等级证书，或者一级及以上裁判员等级证书的，年龄可放宽至40周岁。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1899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建筑工程专业教师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土木工程、建筑学、建筑工程、工程造价、建筑学硕士、建筑技术科学、结构工程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高级职称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面试考核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574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lastRenderedPageBreak/>
              <w:t>岗位序号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用人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岗位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是否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全日制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学历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职称或职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（执）业资格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政治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面貌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其他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条件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考试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用人</w:t>
            </w:r>
          </w:p>
          <w:p w:rsidR="00CC4ABF" w:rsidRPr="00E810F5" w:rsidRDefault="00CC4ABF" w:rsidP="00692A9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ABF" w:rsidRPr="00E810F5" w:rsidRDefault="00CC4ABF" w:rsidP="00692A9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CC4ABF" w:rsidRPr="00E810F5" w:rsidTr="00692A9D">
        <w:trPr>
          <w:trHeight w:val="1281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马克思主义理论类、马克思主义哲学、政治学类、法学类、汉语言文字学、中国现当代文学、中国近现代史、行政管理、公共管理硕士、工商管理硕士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ind w:left="360" w:hangingChars="200" w:hanging="36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CC4ABF" w:rsidRPr="008C188D" w:rsidRDefault="00CC4ABF" w:rsidP="00692A9D">
            <w:pPr>
              <w:jc w:val="center"/>
              <w:rPr>
                <w:rFonts w:ascii="仿宋_GB2312" w:eastAsia="仿宋_GB2312" w:hAnsi="楷体"/>
              </w:rPr>
            </w:pPr>
            <w:r w:rsidRPr="008C188D">
              <w:rPr>
                <w:rFonts w:ascii="仿宋_GB2312" w:eastAsia="仿宋_GB2312" w:hAnsi="楷体" w:hint="eastAsia"/>
              </w:rPr>
              <w:t>2020年7月毕业的硕士研究生可持学校证明参加考试</w:t>
            </w:r>
          </w:p>
          <w:p w:rsidR="00CC4ABF" w:rsidRPr="008C188D" w:rsidRDefault="00CC4ABF" w:rsidP="00692A9D">
            <w:pPr>
              <w:spacing w:line="240" w:lineRule="exact"/>
              <w:jc w:val="center"/>
              <w:rPr>
                <w:rFonts w:ascii="仿宋_GB2312" w:eastAsia="仿宋_GB2312" w:hAnsi="楷体"/>
              </w:rPr>
            </w:pPr>
          </w:p>
        </w:tc>
      </w:tr>
      <w:tr w:rsidR="00CC4ABF" w:rsidRPr="00E810F5" w:rsidTr="00692A9D">
        <w:trPr>
          <w:trHeight w:val="1749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干事1（党务管理类）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马克思主义理论类、马克思主义哲学、法学类、图书情报与档案管理类、中国近现代史、汉语言文字学、中国现当代文学、行政管理、公共管理硕士、工商管理硕士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ind w:left="360" w:hangingChars="200" w:hanging="36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673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干事2（行政管理类）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具有中级职称者，年龄可放宽至40周岁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具有2年以上工作经历。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492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干事3（教辅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教辅岗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具有2年以上工作经历。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791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干事4（会计、财经类）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教辅岗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会计学、财务管理、金融学、财政学、审计学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C4ABF" w:rsidRPr="00E810F5" w:rsidTr="00692A9D">
        <w:trPr>
          <w:trHeight w:val="70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干事5（计算机技术类）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计算机科学、计算机技术、计算机网络技术、信息管理与信息系统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ABF" w:rsidRPr="00E810F5" w:rsidRDefault="00CC4ABF" w:rsidP="00692A9D">
            <w:pPr>
              <w:pStyle w:val="a3"/>
              <w:widowControl w:val="0"/>
              <w:spacing w:before="0" w:beforeAutospacing="0" w:after="0" w:afterAutospacing="0" w:line="240" w:lineRule="exact"/>
              <w:contextualSpacing/>
              <w:mirrorIndents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810F5">
              <w:rPr>
                <w:rFonts w:ascii="仿宋_GB2312" w:eastAsia="仿宋_GB2312" w:hint="eastAsia"/>
                <w:sz w:val="18"/>
                <w:szCs w:val="18"/>
              </w:rPr>
              <w:t>笔试＋面试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非实名人</w:t>
            </w:r>
          </w:p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810F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CC4ABF" w:rsidRPr="00E810F5" w:rsidRDefault="00CC4ABF" w:rsidP="00692A9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6866D4" w:rsidRDefault="00CC4ABF">
      <w:r w:rsidRPr="00E810F5">
        <w:rPr>
          <w:rFonts w:ascii="仿宋" w:eastAsia="仿宋" w:hAnsi="仿宋" w:hint="eastAsia"/>
          <w:sz w:val="28"/>
          <w:szCs w:val="28"/>
        </w:rPr>
        <w:t>备注：具有上述专业的博士学位，或者高级职称的人员，有意到本校工作的，可以直接与学校人事部门联系，学校根据工作需要，使用实名编或者非实名人员控制数直接考核录用，招录指标另行安排。</w:t>
      </w:r>
    </w:p>
    <w:sectPr w:rsidR="006866D4" w:rsidSect="00CC4AB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ABF"/>
    <w:rsid w:val="006866D4"/>
    <w:rsid w:val="00CC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A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2146</Characters>
  <Application>Microsoft Office Word</Application>
  <DocSecurity>0</DocSecurity>
  <Lines>17</Lines>
  <Paragraphs>5</Paragraphs>
  <ScaleCrop>false</ScaleCrop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宁晴</dc:creator>
  <cp:lastModifiedBy>宁晴</cp:lastModifiedBy>
  <cp:revision>1</cp:revision>
  <dcterms:created xsi:type="dcterms:W3CDTF">2019-12-24T04:06:00Z</dcterms:created>
  <dcterms:modified xsi:type="dcterms:W3CDTF">2019-12-24T04:11:00Z</dcterms:modified>
</cp:coreProperties>
</file>