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2020年公开招聘人事代理制健美操教师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专业加试办法（啦啦操方向）</w:t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一、基本形体姿态：（15分）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（一）测试方法：通过目测给应试者的气质和相貌情况予以评分。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（二）平分标准：形象好，身体比例均匀，体重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适中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二、专项素质：（45分）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（一）测试内容: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柔韧:三面叉 （15分）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跳跃：分腿跳（15分）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转体：阿拉c杠（15分）</w:t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测试方法：考生根据测试内容完成相应技术动作。通过完成规范动作相应得分。</w:t>
      </w:r>
      <w:bookmarkStart w:id="0" w:name="_GoBack"/>
      <w:bookmarkEnd w:id="0"/>
    </w:p>
    <w:p>
      <w:pPr>
        <w:numPr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三、成套动作（40分）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啦啦操乘操动作，1分30秒内。根据动作完成规范度、力度、现力等方面综合评定。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注：具体评分标准参见最新版竞赛规则。</w:t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44"/>
          <w:szCs w:val="44"/>
        </w:rPr>
        <w:t>啦啦操评分表</w:t>
      </w:r>
    </w:p>
    <w:tbl>
      <w:tblPr>
        <w:tblStyle w:val="5"/>
        <w:tblW w:w="0" w:type="auto"/>
        <w:tblInd w:w="1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1305"/>
        <w:gridCol w:w="3420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2505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评分项目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评分标准</w:t>
            </w:r>
          </w:p>
        </w:tc>
        <w:tc>
          <w:tcPr>
            <w:tcW w:w="1305" w:type="dxa"/>
            <w:vAlign w:val="center"/>
          </w:tcPr>
          <w:p>
            <w:pPr>
              <w:spacing w:line="72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3420" w:type="dxa"/>
            <w:vAlign w:val="center"/>
          </w:tcPr>
          <w:p>
            <w:pPr>
              <w:spacing w:line="72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要求</w:t>
            </w:r>
          </w:p>
        </w:tc>
        <w:tc>
          <w:tcPr>
            <w:tcW w:w="990" w:type="dxa"/>
            <w:vAlign w:val="center"/>
          </w:tcPr>
          <w:p>
            <w:pPr>
              <w:spacing w:line="72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505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一、基本形体姿态：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（15分）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形体姿态：（15分）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通过目测给应试者的气质和相貌情况予以评分。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50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形象好，身体比例均匀，体重</w:t>
            </w:r>
            <w:r>
              <w:rPr>
                <w:rFonts w:hint="eastAsia"/>
                <w:sz w:val="24"/>
                <w:szCs w:val="24"/>
                <w:lang w:eastAsia="zh-CN"/>
              </w:rPr>
              <w:t>适中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505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二、专项素质：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（45分）</w:t>
            </w: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柔韧:三面叉（15分）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考生根据测试内容完成相应动作。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50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跳跃：分腿跳（15分）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考生根据测试内容完成相应动作。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0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转体：阿拉c杠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（15分）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考生根据测试内容完成相应动作。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2505" w:type="dxa"/>
            <w:vMerge w:val="restart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三、成套动作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（40分）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技术得分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（12分）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手臂动作清晰，移动迅速、有力、精准。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手臂、躯干、臀部、手、脚的正确定位，身体的控制，延伸，平衡，动作的风格。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适当的跳跃、旋转、托举、配合等。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团体协作能力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（12分）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伴随音乐下，动作整齐划一。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每个人的动作要相同、清晰、干净和精准。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在成套和过渡动作中，人与人之间保持相等，正确的距离。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编排</w:t>
            </w:r>
          </w:p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（12分）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音乐的使用，成套的风格、创新性和动作原创性。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队形和过渡动作，视觉冲击力，层次，对比动作，花球等。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技巧动作的难度级别、动作的难度变化、运动负荷的变化、节奏的难度变化等。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总体评价（4分）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通过表演能力和观众吸引能力展现动态表演的能力。以合适的音乐，服装及编舞提升表演效果。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jc w:val="lef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CA1A95"/>
    <w:multiLevelType w:val="singleLevel"/>
    <w:tmpl w:val="A2CA1A9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35D9"/>
    <w:rsid w:val="00051ED4"/>
    <w:rsid w:val="000B6C6F"/>
    <w:rsid w:val="00130B2B"/>
    <w:rsid w:val="00191B23"/>
    <w:rsid w:val="0026019F"/>
    <w:rsid w:val="00261F72"/>
    <w:rsid w:val="00276A92"/>
    <w:rsid w:val="0030251C"/>
    <w:rsid w:val="00362D78"/>
    <w:rsid w:val="003D1EF8"/>
    <w:rsid w:val="00402FF9"/>
    <w:rsid w:val="004A4B11"/>
    <w:rsid w:val="005320F1"/>
    <w:rsid w:val="0058550E"/>
    <w:rsid w:val="006B3219"/>
    <w:rsid w:val="006C3BA7"/>
    <w:rsid w:val="00754283"/>
    <w:rsid w:val="007E744C"/>
    <w:rsid w:val="008E3B11"/>
    <w:rsid w:val="008F5FCA"/>
    <w:rsid w:val="00965C1F"/>
    <w:rsid w:val="00977D19"/>
    <w:rsid w:val="00AA5212"/>
    <w:rsid w:val="00AB016B"/>
    <w:rsid w:val="00AE0818"/>
    <w:rsid w:val="00B66253"/>
    <w:rsid w:val="00B7032E"/>
    <w:rsid w:val="00B735D9"/>
    <w:rsid w:val="00BB6551"/>
    <w:rsid w:val="00BF3903"/>
    <w:rsid w:val="00DB4CB6"/>
    <w:rsid w:val="00E12451"/>
    <w:rsid w:val="00EE3D98"/>
    <w:rsid w:val="00EE5BA4"/>
    <w:rsid w:val="00F0216B"/>
    <w:rsid w:val="00F441C2"/>
    <w:rsid w:val="00F73BAF"/>
    <w:rsid w:val="03B166B1"/>
    <w:rsid w:val="2039594D"/>
    <w:rsid w:val="30CE66D0"/>
    <w:rsid w:val="34370B44"/>
    <w:rsid w:val="43F9723A"/>
    <w:rsid w:val="556539DC"/>
    <w:rsid w:val="57DC136F"/>
    <w:rsid w:val="70290A44"/>
    <w:rsid w:val="717D5AB4"/>
    <w:rsid w:val="73971F21"/>
    <w:rsid w:val="7C1E46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126</Words>
  <Characters>722</Characters>
  <Lines>6</Lines>
  <Paragraphs>1</Paragraphs>
  <TotalTime>25</TotalTime>
  <ScaleCrop>false</ScaleCrop>
  <LinksUpToDate>false</LinksUpToDate>
  <CharactersWithSpaces>847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2019-12-24T01:12:00Z</dcterms:created>
  <dc:creator>Administrator</dc:creator>
  <cp:lastModifiedBy>酒酒</cp:lastModifiedBy>
  <dcterms:modified xsi:type="dcterms:W3CDTF">2020-01-08T02:52:18Z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