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94" w:rsidRPr="003A53D9" w:rsidRDefault="003A53D9" w:rsidP="003A53D9">
      <w:pPr>
        <w:ind w:firstLine="640"/>
        <w:jc w:val="center"/>
        <w:rPr>
          <w:rFonts w:ascii="宋体" w:eastAsia="宋体" w:hAnsi="宋体" w:cs="宋体" w:hint="eastAsia"/>
          <w:color w:val="333333"/>
          <w:kern w:val="0"/>
          <w:sz w:val="32"/>
          <w:szCs w:val="32"/>
        </w:rPr>
      </w:pPr>
      <w:r w:rsidRPr="003A53D9">
        <w:rPr>
          <w:rFonts w:ascii="Tahoma" w:hAnsi="Tahoma" w:cs="Tahoma"/>
          <w:color w:val="000000"/>
          <w:sz w:val="32"/>
          <w:szCs w:val="32"/>
        </w:rPr>
        <w:t>招聘专业及人数</w:t>
      </w:r>
    </w:p>
    <w:tbl>
      <w:tblPr>
        <w:tblW w:w="7200" w:type="dxa"/>
        <w:jc w:val="center"/>
        <w:tblCellMar>
          <w:left w:w="0" w:type="dxa"/>
          <w:right w:w="0" w:type="dxa"/>
        </w:tblCellMar>
        <w:tblLook w:val="04A0"/>
      </w:tblPr>
      <w:tblGrid>
        <w:gridCol w:w="519"/>
        <w:gridCol w:w="1003"/>
        <w:gridCol w:w="2204"/>
        <w:gridCol w:w="690"/>
        <w:gridCol w:w="4106"/>
      </w:tblGrid>
      <w:tr w:rsidR="003A53D9" w:rsidRPr="003A53D9" w:rsidTr="003A53D9">
        <w:trPr>
          <w:trHeight w:val="510"/>
          <w:jc w:val="center"/>
        </w:trPr>
        <w:tc>
          <w:tcPr>
            <w:tcW w:w="531"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b/>
                <w:bCs/>
                <w:color w:val="000000"/>
                <w:kern w:val="0"/>
                <w:sz w:val="24"/>
                <w:szCs w:val="24"/>
              </w:rPr>
              <w:t>序号</w:t>
            </w:r>
          </w:p>
        </w:tc>
        <w:tc>
          <w:tcPr>
            <w:tcW w:w="103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b/>
                <w:bCs/>
                <w:color w:val="000000"/>
                <w:kern w:val="0"/>
                <w:sz w:val="24"/>
                <w:szCs w:val="24"/>
              </w:rPr>
              <w:t>部门</w:t>
            </w:r>
          </w:p>
        </w:tc>
        <w:tc>
          <w:tcPr>
            <w:tcW w:w="227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b/>
                <w:bCs/>
                <w:color w:val="000000"/>
                <w:kern w:val="0"/>
                <w:sz w:val="24"/>
                <w:szCs w:val="24"/>
              </w:rPr>
              <w:t>招聘专业</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b/>
                <w:bCs/>
                <w:color w:val="000000"/>
                <w:kern w:val="0"/>
                <w:sz w:val="24"/>
                <w:szCs w:val="24"/>
              </w:rPr>
              <w:t>招聘人数</w:t>
            </w:r>
          </w:p>
        </w:tc>
        <w:tc>
          <w:tcPr>
            <w:tcW w:w="425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b/>
                <w:bCs/>
                <w:color w:val="000000"/>
                <w:kern w:val="0"/>
                <w:sz w:val="24"/>
                <w:szCs w:val="24"/>
              </w:rPr>
              <w:t>任职要求</w:t>
            </w:r>
          </w:p>
        </w:tc>
      </w:tr>
      <w:tr w:rsidR="003A53D9" w:rsidRPr="003A53D9" w:rsidTr="003A53D9">
        <w:trPr>
          <w:trHeight w:val="338"/>
          <w:jc w:val="center"/>
        </w:trPr>
        <w:tc>
          <w:tcPr>
            <w:tcW w:w="531"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w:t>
            </w:r>
          </w:p>
        </w:tc>
        <w:tc>
          <w:tcPr>
            <w:tcW w:w="103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会计学院</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会计学</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4</w:t>
            </w:r>
          </w:p>
        </w:tc>
        <w:tc>
          <w:tcPr>
            <w:tcW w:w="425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w:t>
            </w:r>
            <w:r w:rsidRPr="003A53D9">
              <w:rPr>
                <w:rFonts w:ascii="宋体" w:eastAsia="宋体" w:hAnsi="宋体" w:cs="宋体" w:hint="eastAsia"/>
                <w:color w:val="000000"/>
                <w:kern w:val="0"/>
                <w:sz w:val="24"/>
                <w:szCs w:val="24"/>
              </w:rPr>
              <w:br/>
              <w:t>2、曾在会计师事务所、企业工作，有实务工作经验者或曾在高校从事过教学工作者优先考虑。</w:t>
            </w:r>
          </w:p>
        </w:tc>
      </w:tr>
      <w:tr w:rsidR="003A53D9" w:rsidRPr="003A53D9" w:rsidTr="003A53D9">
        <w:trPr>
          <w:trHeight w:val="289"/>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财务管理</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3</w:t>
            </w: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r>
      <w:tr w:rsidR="003A53D9" w:rsidRPr="003A53D9" w:rsidTr="003A53D9">
        <w:trPr>
          <w:trHeight w:val="43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资产评估</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w:t>
            </w: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r>
      <w:tr w:rsidR="003A53D9" w:rsidRPr="003A53D9" w:rsidTr="003A53D9">
        <w:trPr>
          <w:trHeight w:val="34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审计学</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3</w:t>
            </w: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r>
      <w:tr w:rsidR="003A53D9" w:rsidRPr="003A53D9" w:rsidTr="003A53D9">
        <w:trPr>
          <w:trHeight w:val="638"/>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全英文授课教师</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1、具有海外知名高校学历学位教育背景；</w:t>
            </w:r>
            <w:r w:rsidRPr="003A53D9">
              <w:rPr>
                <w:rFonts w:ascii="宋体" w:eastAsia="宋体" w:hAnsi="宋体" w:cs="宋体" w:hint="eastAsia"/>
                <w:color w:val="000000"/>
                <w:kern w:val="0"/>
                <w:sz w:val="24"/>
                <w:szCs w:val="24"/>
              </w:rPr>
              <w:br/>
              <w:t>2、具有海外工作经验或国际相关职业资格者优先。</w:t>
            </w:r>
          </w:p>
        </w:tc>
      </w:tr>
      <w:tr w:rsidR="003A53D9" w:rsidRPr="003A53D9" w:rsidTr="003A53D9">
        <w:trPr>
          <w:trHeight w:val="465"/>
          <w:jc w:val="center"/>
        </w:trPr>
        <w:tc>
          <w:tcPr>
            <w:tcW w:w="531"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w:t>
            </w:r>
          </w:p>
        </w:tc>
        <w:tc>
          <w:tcPr>
            <w:tcW w:w="103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金融学院(中丹学院)</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金融学</w:t>
            </w:r>
          </w:p>
        </w:tc>
        <w:tc>
          <w:tcPr>
            <w:tcW w:w="70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6</w:t>
            </w:r>
          </w:p>
        </w:tc>
        <w:tc>
          <w:tcPr>
            <w:tcW w:w="425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1、博士研究生，经济学或金融学专业；</w:t>
            </w:r>
            <w:r w:rsidRPr="003A53D9">
              <w:rPr>
                <w:rFonts w:ascii="宋体" w:eastAsia="宋体" w:hAnsi="宋体" w:cs="宋体" w:hint="eastAsia"/>
                <w:color w:val="000000"/>
                <w:kern w:val="0"/>
                <w:sz w:val="24"/>
                <w:szCs w:val="24"/>
              </w:rPr>
              <w:br/>
              <w:t>2、具备扎实的理论基础、较高的学术水平和创新能力，具有较强的学术潜力。</w:t>
            </w:r>
          </w:p>
        </w:tc>
      </w:tr>
      <w:tr w:rsidR="003A53D9" w:rsidRPr="003A53D9" w:rsidTr="003A53D9">
        <w:trPr>
          <w:trHeight w:val="300"/>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金融工程</w:t>
            </w: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r>
      <w:tr w:rsidR="003A53D9" w:rsidRPr="003A53D9" w:rsidTr="003A53D9">
        <w:trPr>
          <w:trHeight w:val="372"/>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信息管理</w:t>
            </w: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r>
      <w:tr w:rsidR="003A53D9" w:rsidRPr="003A53D9" w:rsidTr="003A53D9">
        <w:trPr>
          <w:trHeight w:val="157"/>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投资学</w:t>
            </w: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r>
      <w:tr w:rsidR="003A53D9" w:rsidRPr="003A53D9" w:rsidTr="003A53D9">
        <w:trPr>
          <w:trHeight w:val="157"/>
          <w:jc w:val="center"/>
        </w:trPr>
        <w:tc>
          <w:tcPr>
            <w:tcW w:w="531" w:type="dxa"/>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3</w:t>
            </w:r>
          </w:p>
        </w:tc>
        <w:tc>
          <w:tcPr>
            <w:tcW w:w="1033"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工商管理学院</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市场营销、工商管理、人力资源管理、物流管理（区块链管理）</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2、管理学等相关专业</w:t>
            </w:r>
          </w:p>
        </w:tc>
      </w:tr>
      <w:tr w:rsidR="003A53D9" w:rsidRPr="003A53D9" w:rsidTr="003A53D9">
        <w:trPr>
          <w:trHeight w:val="563"/>
          <w:jc w:val="center"/>
        </w:trPr>
        <w:tc>
          <w:tcPr>
            <w:tcW w:w="5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4</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国际经贸学院</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国际经济与贸易</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5</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2、有较强的教学和科研能力，能胜任教学科研任务。</w:t>
            </w:r>
          </w:p>
        </w:tc>
      </w:tr>
      <w:tr w:rsidR="003A53D9" w:rsidRPr="003A53D9" w:rsidTr="003A53D9">
        <w:trPr>
          <w:trHeight w:val="780"/>
          <w:jc w:val="center"/>
        </w:trPr>
        <w:tc>
          <w:tcPr>
            <w:tcW w:w="5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5</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财税与公共管理学院</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财政学、税收学</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2、须具备扎实的理论基础、具备税收专业背景，同等条件下具备实务能力者优先。</w:t>
            </w:r>
          </w:p>
        </w:tc>
      </w:tr>
      <w:tr w:rsidR="003A53D9" w:rsidRPr="003A53D9" w:rsidTr="003A53D9">
        <w:trPr>
          <w:trHeight w:val="450"/>
          <w:jc w:val="center"/>
        </w:trPr>
        <w:tc>
          <w:tcPr>
            <w:tcW w:w="531"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6</w:t>
            </w:r>
          </w:p>
        </w:tc>
        <w:tc>
          <w:tcPr>
            <w:tcW w:w="103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统计与数学学院</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金融统计</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w:t>
            </w:r>
          </w:p>
        </w:tc>
        <w:tc>
          <w:tcPr>
            <w:tcW w:w="425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计量经济学、金融风险管理、国民经济核算、、数理统计、统计机器学习、大数据分析等</w:t>
            </w:r>
          </w:p>
        </w:tc>
      </w:tr>
      <w:tr w:rsidR="003A53D9" w:rsidRPr="003A53D9" w:rsidTr="003A53D9">
        <w:trPr>
          <w:trHeight w:val="363"/>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应用统计</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w:t>
            </w: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r>
      <w:tr w:rsidR="003A53D9" w:rsidRPr="003A53D9" w:rsidTr="003A53D9">
        <w:trPr>
          <w:trHeight w:val="312"/>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金融数学</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3</w:t>
            </w: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r>
      <w:tr w:rsidR="003A53D9" w:rsidRPr="003A53D9" w:rsidTr="003A53D9">
        <w:trPr>
          <w:trHeight w:val="51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公共数学教学部</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9</w:t>
            </w: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r>
      <w:tr w:rsidR="003A53D9" w:rsidRPr="003A53D9" w:rsidTr="003A53D9">
        <w:trPr>
          <w:trHeight w:val="889"/>
          <w:jc w:val="center"/>
        </w:trPr>
        <w:tc>
          <w:tcPr>
            <w:tcW w:w="531"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7</w:t>
            </w:r>
          </w:p>
        </w:tc>
        <w:tc>
          <w:tcPr>
            <w:tcW w:w="103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信息管理学院</w:t>
            </w: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计算机及相关专业、计算机科学与技术</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2、计算机或相关专业</w:t>
            </w:r>
          </w:p>
        </w:tc>
      </w:tr>
      <w:tr w:rsidR="003A53D9" w:rsidRPr="003A53D9" w:rsidTr="003A53D9">
        <w:trPr>
          <w:trHeight w:val="102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电子商务</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2、计算机或相关专业；从事过电子支付方向课题或者行业实践经验者优先</w:t>
            </w:r>
          </w:p>
        </w:tc>
      </w:tr>
      <w:tr w:rsidR="003A53D9" w:rsidRPr="003A53D9" w:rsidTr="003A53D9">
        <w:trPr>
          <w:trHeight w:val="102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数据科学与大数据技术</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2、计算机或相关专业；</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3、熟悉大数据技术、区块链、人工智能等在金融行业领域应用，具有金融信息技术开发、应用经验</w:t>
            </w:r>
          </w:p>
        </w:tc>
      </w:tr>
      <w:tr w:rsidR="003A53D9" w:rsidRPr="003A53D9" w:rsidTr="003A53D9">
        <w:trPr>
          <w:trHeight w:val="102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信息系统与系统管理</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2、计算机或相关专业</w:t>
            </w:r>
          </w:p>
        </w:tc>
      </w:tr>
      <w:tr w:rsidR="003A53D9" w:rsidRPr="003A53D9" w:rsidTr="003A53D9">
        <w:trPr>
          <w:trHeight w:val="102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物理</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left="360"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w:t>
            </w:r>
            <w:r w:rsidRPr="003A53D9">
              <w:rPr>
                <w:rFonts w:ascii="Times New Roman" w:eastAsia="宋体" w:hAnsi="Times New Roman" w:cs="Times New Roman"/>
                <w:color w:val="333333"/>
                <w:kern w:val="0"/>
                <w:sz w:val="14"/>
                <w:szCs w:val="14"/>
              </w:rPr>
              <w:t> </w:t>
            </w:r>
            <w:r w:rsidRPr="003A53D9">
              <w:rPr>
                <w:rFonts w:ascii="宋体" w:eastAsia="宋体" w:hAnsi="宋体" w:cs="宋体" w:hint="eastAsia"/>
                <w:color w:val="333333"/>
                <w:kern w:val="0"/>
                <w:sz w:val="24"/>
                <w:szCs w:val="24"/>
              </w:rPr>
              <w:t>博士研究生；</w:t>
            </w:r>
          </w:p>
          <w:p w:rsidR="003A53D9" w:rsidRPr="003A53D9" w:rsidRDefault="003A53D9" w:rsidP="00E540F5">
            <w:pPr>
              <w:widowControl/>
              <w:ind w:left="360"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w:t>
            </w:r>
            <w:r w:rsidRPr="003A53D9">
              <w:rPr>
                <w:rFonts w:ascii="Times New Roman" w:eastAsia="宋体" w:hAnsi="Times New Roman" w:cs="Times New Roman"/>
                <w:color w:val="333333"/>
                <w:kern w:val="0"/>
                <w:sz w:val="14"/>
                <w:szCs w:val="14"/>
              </w:rPr>
              <w:t> </w:t>
            </w:r>
            <w:r w:rsidRPr="003A53D9">
              <w:rPr>
                <w:rFonts w:ascii="宋体" w:eastAsia="宋体" w:hAnsi="宋体" w:cs="宋体" w:hint="eastAsia"/>
                <w:color w:val="333333"/>
                <w:kern w:val="0"/>
                <w:sz w:val="24"/>
                <w:szCs w:val="24"/>
              </w:rPr>
              <w:t>物理学专业；</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3、能够胜任大学物理教学工作，并能够承担部分计算机类课程教学工作；</w:t>
            </w:r>
          </w:p>
        </w:tc>
      </w:tr>
      <w:tr w:rsidR="003A53D9" w:rsidRPr="003A53D9" w:rsidTr="003A53D9">
        <w:trPr>
          <w:trHeight w:val="490"/>
          <w:jc w:val="center"/>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8</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外国语学院</w:t>
            </w: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商务英语、大学英语</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3</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2.英语类相关专业；</w:t>
            </w:r>
          </w:p>
        </w:tc>
      </w:tr>
      <w:tr w:rsidR="003A53D9" w:rsidRPr="003A53D9" w:rsidTr="003A53D9">
        <w:trPr>
          <w:trHeight w:val="491"/>
          <w:jc w:val="center"/>
        </w:trPr>
        <w:tc>
          <w:tcPr>
            <w:tcW w:w="53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9</w:t>
            </w:r>
          </w:p>
        </w:tc>
        <w:tc>
          <w:tcPr>
            <w:tcW w:w="1033"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保险学院</w:t>
            </w: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保险学</w:t>
            </w:r>
          </w:p>
        </w:tc>
        <w:tc>
          <w:tcPr>
            <w:tcW w:w="708"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2、保险、金融、经济类相关专业；</w:t>
            </w:r>
          </w:p>
        </w:tc>
      </w:tr>
      <w:tr w:rsidR="003A53D9" w:rsidRPr="003A53D9" w:rsidTr="003A53D9">
        <w:trPr>
          <w:trHeight w:val="674"/>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精算学</w:t>
            </w: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2、精算、统计、数学类相关专业；</w:t>
            </w:r>
          </w:p>
        </w:tc>
      </w:tr>
      <w:tr w:rsidR="003A53D9" w:rsidRPr="003A53D9" w:rsidTr="003A53D9">
        <w:trPr>
          <w:trHeight w:val="480"/>
          <w:jc w:val="center"/>
        </w:trPr>
        <w:tc>
          <w:tcPr>
            <w:tcW w:w="5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10</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法学院</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法学</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2、民商法专业，海外留学经历优先。</w:t>
            </w:r>
          </w:p>
        </w:tc>
      </w:tr>
      <w:tr w:rsidR="003A53D9" w:rsidRPr="003A53D9" w:rsidTr="003A53D9">
        <w:trPr>
          <w:trHeight w:val="56"/>
          <w:jc w:val="center"/>
        </w:trPr>
        <w:tc>
          <w:tcPr>
            <w:tcW w:w="531"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11</w:t>
            </w:r>
          </w:p>
        </w:tc>
        <w:tc>
          <w:tcPr>
            <w:tcW w:w="103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金融科技学院</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金融科技</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w:t>
            </w:r>
            <w:r w:rsidRPr="003A53D9">
              <w:rPr>
                <w:rFonts w:ascii="宋体" w:eastAsia="宋体" w:hAnsi="宋体" w:cs="宋体" w:hint="eastAsia"/>
                <w:color w:val="000000"/>
                <w:kern w:val="0"/>
                <w:sz w:val="24"/>
                <w:szCs w:val="24"/>
              </w:rPr>
              <w:br/>
              <w:t>2、金融工程、量化金融分析等研究方向，或本科为信息管理与信息系统等专业的优先。</w:t>
            </w:r>
          </w:p>
        </w:tc>
      </w:tr>
      <w:tr w:rsidR="003A53D9" w:rsidRPr="003A53D9" w:rsidTr="003A53D9">
        <w:trPr>
          <w:trHeight w:val="48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信息管理</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2、计算机、信息管理相关专业；</w:t>
            </w:r>
          </w:p>
        </w:tc>
      </w:tr>
      <w:tr w:rsidR="003A53D9" w:rsidRPr="003A53D9" w:rsidTr="003A53D9">
        <w:trPr>
          <w:trHeight w:val="638"/>
          <w:jc w:val="center"/>
        </w:trPr>
        <w:tc>
          <w:tcPr>
            <w:tcW w:w="5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12</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马克思主义学院</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马克思主义理论</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5</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2、马克思主义理论学科优先。</w:t>
            </w:r>
          </w:p>
        </w:tc>
      </w:tr>
      <w:tr w:rsidR="003A53D9" w:rsidRPr="003A53D9" w:rsidTr="003A53D9">
        <w:trPr>
          <w:trHeight w:val="638"/>
          <w:jc w:val="center"/>
        </w:trPr>
        <w:tc>
          <w:tcPr>
            <w:tcW w:w="5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13</w:t>
            </w:r>
          </w:p>
        </w:tc>
        <w:tc>
          <w:tcPr>
            <w:tcW w:w="10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体育与健康学院</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体育专业</w:t>
            </w:r>
          </w:p>
        </w:tc>
        <w:tc>
          <w:tcPr>
            <w:tcW w:w="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3</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1、硕士研究生；</w:t>
            </w:r>
            <w:r w:rsidRPr="003A53D9">
              <w:rPr>
                <w:rFonts w:ascii="宋体" w:eastAsia="宋体" w:hAnsi="宋体" w:cs="宋体" w:hint="eastAsia"/>
                <w:color w:val="000000"/>
                <w:kern w:val="0"/>
                <w:sz w:val="24"/>
                <w:szCs w:val="24"/>
              </w:rPr>
              <w:br/>
              <w:t>2、有运动员等级或在全国比赛中获奖；</w:t>
            </w:r>
            <w:r w:rsidRPr="003A53D9">
              <w:rPr>
                <w:rFonts w:ascii="宋体" w:eastAsia="宋体" w:hAnsi="宋体" w:cs="宋体" w:hint="eastAsia"/>
                <w:color w:val="000000"/>
                <w:kern w:val="0"/>
                <w:sz w:val="24"/>
                <w:szCs w:val="24"/>
              </w:rPr>
              <w:br/>
              <w:t>3、能胜任体育教学与训练比赛工作。</w:t>
            </w:r>
          </w:p>
        </w:tc>
      </w:tr>
      <w:tr w:rsidR="003A53D9" w:rsidRPr="003A53D9" w:rsidTr="003A53D9">
        <w:trPr>
          <w:trHeight w:val="698"/>
          <w:jc w:val="center"/>
        </w:trPr>
        <w:tc>
          <w:tcPr>
            <w:tcW w:w="5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14</w:t>
            </w:r>
          </w:p>
        </w:tc>
        <w:tc>
          <w:tcPr>
            <w:tcW w:w="1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博物馆</w:t>
            </w:r>
          </w:p>
        </w:tc>
        <w:tc>
          <w:tcPr>
            <w:tcW w:w="22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会计史、经济史</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1、博士研究生，教授职称；</w:t>
            </w:r>
          </w:p>
          <w:p w:rsidR="003A53D9" w:rsidRPr="003A53D9" w:rsidRDefault="003A53D9" w:rsidP="00E540F5">
            <w:pPr>
              <w:widowControl/>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2、较强的研究能力及组织协调能力，有从事史学研究的经历；</w:t>
            </w:r>
          </w:p>
        </w:tc>
      </w:tr>
    </w:tbl>
    <w:p w:rsidR="003A53D9" w:rsidRPr="003A53D9" w:rsidRDefault="003A53D9" w:rsidP="003A53D9">
      <w:pPr>
        <w:widowControl/>
        <w:shd w:val="clear" w:color="auto" w:fill="FFFFFF"/>
        <w:spacing w:after="300" w:line="480" w:lineRule="auto"/>
        <w:ind w:firstLineChars="0" w:firstLine="0"/>
        <w:jc w:val="center"/>
        <w:rPr>
          <w:rFonts w:ascii="微软雅黑" w:eastAsia="微软雅黑" w:hAnsi="微软雅黑" w:cs="宋体"/>
          <w:color w:val="333333"/>
          <w:kern w:val="0"/>
          <w:sz w:val="19"/>
          <w:szCs w:val="19"/>
        </w:rPr>
      </w:pPr>
      <w:r w:rsidRPr="003A53D9">
        <w:rPr>
          <w:rFonts w:ascii="微软雅黑" w:eastAsia="微软雅黑" w:hAnsi="微软雅黑" w:cs="宋体" w:hint="eastAsia"/>
          <w:color w:val="333333"/>
          <w:kern w:val="0"/>
          <w:sz w:val="19"/>
          <w:szCs w:val="19"/>
        </w:rPr>
        <w:t> </w:t>
      </w:r>
    </w:p>
    <w:p w:rsidR="003A53D9" w:rsidRPr="003A53D9" w:rsidRDefault="003A53D9" w:rsidP="003A53D9">
      <w:pPr>
        <w:widowControl/>
        <w:shd w:val="clear" w:color="auto" w:fill="FFFFFF"/>
        <w:spacing w:after="300" w:line="480" w:lineRule="auto"/>
        <w:ind w:firstLineChars="0" w:firstLine="0"/>
        <w:jc w:val="center"/>
        <w:rPr>
          <w:rFonts w:ascii="微软雅黑" w:eastAsia="微软雅黑" w:hAnsi="微软雅黑" w:cs="宋体" w:hint="eastAsia"/>
          <w:color w:val="333333"/>
          <w:kern w:val="0"/>
          <w:sz w:val="19"/>
          <w:szCs w:val="19"/>
        </w:rPr>
      </w:pPr>
      <w:r w:rsidRPr="003A53D9">
        <w:rPr>
          <w:rFonts w:ascii="微软雅黑" w:eastAsia="微软雅黑" w:hAnsi="微软雅黑" w:cs="宋体" w:hint="eastAsia"/>
          <w:color w:val="333333"/>
          <w:kern w:val="0"/>
          <w:sz w:val="19"/>
          <w:szCs w:val="19"/>
        </w:rPr>
        <w:t xml:space="preserve">　　辅导员岗位</w:t>
      </w:r>
    </w:p>
    <w:tbl>
      <w:tblPr>
        <w:tblW w:w="7200" w:type="dxa"/>
        <w:jc w:val="center"/>
        <w:tblCellMar>
          <w:left w:w="0" w:type="dxa"/>
          <w:right w:w="0" w:type="dxa"/>
        </w:tblCellMar>
        <w:tblLook w:val="04A0"/>
      </w:tblPr>
      <w:tblGrid>
        <w:gridCol w:w="1803"/>
        <w:gridCol w:w="750"/>
        <w:gridCol w:w="4397"/>
        <w:gridCol w:w="250"/>
      </w:tblGrid>
      <w:tr w:rsidR="003A53D9" w:rsidRPr="003A53D9" w:rsidTr="003A53D9">
        <w:trPr>
          <w:trHeight w:val="183"/>
          <w:jc w:val="center"/>
        </w:trPr>
        <w:tc>
          <w:tcPr>
            <w:tcW w:w="2105" w:type="dxa"/>
            <w:tcBorders>
              <w:top w:val="single" w:sz="8" w:space="0" w:color="000000"/>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183" w:lineRule="atLeast"/>
              <w:ind w:firstLineChars="0" w:firstLine="0"/>
              <w:jc w:val="left"/>
              <w:rPr>
                <w:rFonts w:ascii="宋体" w:eastAsia="宋体" w:hAnsi="宋体" w:cs="宋体"/>
                <w:color w:val="333333"/>
                <w:kern w:val="0"/>
                <w:sz w:val="24"/>
                <w:szCs w:val="24"/>
              </w:rPr>
            </w:pPr>
            <w:r w:rsidRPr="003A53D9">
              <w:rPr>
                <w:rFonts w:ascii="宋体" w:eastAsia="宋体" w:hAnsi="宋体" w:cs="宋体" w:hint="eastAsia"/>
                <w:b/>
                <w:bCs/>
                <w:color w:val="333333"/>
                <w:kern w:val="0"/>
                <w:sz w:val="24"/>
                <w:szCs w:val="24"/>
              </w:rPr>
              <w:t>单位</w:t>
            </w:r>
          </w:p>
        </w:tc>
        <w:tc>
          <w:tcPr>
            <w:tcW w:w="85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183" w:lineRule="atLeast"/>
              <w:ind w:firstLineChars="0" w:firstLine="0"/>
              <w:jc w:val="left"/>
              <w:rPr>
                <w:rFonts w:ascii="宋体" w:eastAsia="宋体" w:hAnsi="宋体" w:cs="宋体"/>
                <w:color w:val="333333"/>
                <w:kern w:val="0"/>
                <w:sz w:val="24"/>
                <w:szCs w:val="24"/>
              </w:rPr>
            </w:pPr>
            <w:r w:rsidRPr="003A53D9">
              <w:rPr>
                <w:rFonts w:ascii="宋体" w:eastAsia="宋体" w:hAnsi="宋体" w:cs="宋体" w:hint="eastAsia"/>
                <w:b/>
                <w:bCs/>
                <w:color w:val="333333"/>
                <w:kern w:val="0"/>
                <w:sz w:val="24"/>
                <w:szCs w:val="24"/>
              </w:rPr>
              <w:t>数量</w:t>
            </w:r>
          </w:p>
        </w:tc>
        <w:tc>
          <w:tcPr>
            <w:tcW w:w="569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183" w:lineRule="atLeast"/>
              <w:ind w:firstLineChars="0" w:firstLine="0"/>
              <w:jc w:val="left"/>
              <w:rPr>
                <w:rFonts w:ascii="宋体" w:eastAsia="宋体" w:hAnsi="宋体" w:cs="宋体"/>
                <w:color w:val="333333"/>
                <w:kern w:val="0"/>
                <w:sz w:val="24"/>
                <w:szCs w:val="24"/>
              </w:rPr>
            </w:pPr>
            <w:r w:rsidRPr="003A53D9">
              <w:rPr>
                <w:rFonts w:ascii="宋体" w:eastAsia="宋体" w:hAnsi="宋体" w:cs="宋体" w:hint="eastAsia"/>
                <w:b/>
                <w:bCs/>
                <w:color w:val="333333"/>
                <w:kern w:val="0"/>
                <w:sz w:val="24"/>
                <w:szCs w:val="24"/>
              </w:rPr>
              <w:t>岗位要求</w:t>
            </w:r>
          </w:p>
        </w:tc>
        <w:tc>
          <w:tcPr>
            <w:tcW w:w="0" w:type="auto"/>
            <w:tcBorders>
              <w:top w:val="nil"/>
              <w:left w:val="nil"/>
              <w:bottom w:val="nil"/>
              <w:right w:val="nil"/>
            </w:tcBorders>
            <w:shd w:val="clear" w:color="auto" w:fill="auto"/>
            <w:vAlign w:val="center"/>
            <w:hideMark/>
          </w:tcPr>
          <w:p w:rsidR="003A53D9" w:rsidRPr="003A53D9" w:rsidRDefault="003A53D9" w:rsidP="003A53D9">
            <w:pPr>
              <w:widowControl/>
              <w:spacing w:line="183" w:lineRule="atLeast"/>
              <w:ind w:firstLineChars="0" w:firstLine="0"/>
              <w:jc w:val="left"/>
              <w:rPr>
                <w:rFonts w:ascii="宋体" w:eastAsia="宋体" w:hAnsi="宋体" w:cs="宋体"/>
                <w:kern w:val="0"/>
                <w:sz w:val="24"/>
                <w:szCs w:val="24"/>
              </w:rPr>
            </w:pPr>
            <w:r w:rsidRPr="003A53D9">
              <w:rPr>
                <w:rFonts w:ascii="宋体" w:eastAsia="宋体" w:hAnsi="宋体" w:cs="宋体"/>
                <w:kern w:val="0"/>
                <w:sz w:val="24"/>
                <w:szCs w:val="24"/>
              </w:rPr>
              <w:t> </w:t>
            </w:r>
          </w:p>
        </w:tc>
      </w:tr>
      <w:tr w:rsidR="003A53D9" w:rsidRPr="003A53D9" w:rsidTr="003A53D9">
        <w:trPr>
          <w:trHeight w:val="381"/>
          <w:jc w:val="center"/>
        </w:trPr>
        <w:tc>
          <w:tcPr>
            <w:tcW w:w="2105" w:type="dxa"/>
            <w:vMerge w:val="restart"/>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lastRenderedPageBreak/>
              <w:t>党委学生工作部（学生处）、党委武装部，二级学院</w:t>
            </w:r>
          </w:p>
        </w:tc>
        <w:tc>
          <w:tcPr>
            <w:tcW w:w="853"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12</w:t>
            </w:r>
          </w:p>
        </w:tc>
        <w:tc>
          <w:tcPr>
            <w:tcW w:w="5690"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1、中共党员，政治立场坚定，品行端正；</w:t>
            </w:r>
          </w:p>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2、具备硕士及以上学位；</w:t>
            </w:r>
          </w:p>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3、热爱大学生思想政治工作，有事业心、责任感和奉献精神；</w:t>
            </w:r>
          </w:p>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4、具备较强的思想政治工作能力、协调沟通能力、组织管理能力和文字与口头表达能力；</w:t>
            </w:r>
          </w:p>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5、应届硕士毕业生年龄一般不超过35周岁；</w:t>
            </w:r>
          </w:p>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333333"/>
                <w:kern w:val="0"/>
                <w:sz w:val="24"/>
                <w:szCs w:val="24"/>
              </w:rPr>
              <w:t>6、具有与学院相关的学科专业背景和学生干部工作经历及学生工作经验者优先。</w:t>
            </w:r>
          </w:p>
        </w:tc>
        <w:tc>
          <w:tcPr>
            <w:tcW w:w="0" w:type="auto"/>
            <w:tcBorders>
              <w:top w:val="nil"/>
              <w:left w:val="nil"/>
              <w:bottom w:val="nil"/>
              <w:right w:val="nil"/>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kern w:val="0"/>
                <w:sz w:val="24"/>
                <w:szCs w:val="24"/>
              </w:rPr>
            </w:pPr>
            <w:r w:rsidRPr="003A53D9">
              <w:rPr>
                <w:rFonts w:ascii="宋体" w:eastAsia="宋体" w:hAnsi="宋体" w:cs="宋体"/>
                <w:kern w:val="0"/>
                <w:sz w:val="24"/>
                <w:szCs w:val="24"/>
              </w:rPr>
              <w:t> </w:t>
            </w:r>
          </w:p>
        </w:tc>
      </w:tr>
      <w:tr w:rsidR="003A53D9" w:rsidRPr="003A53D9" w:rsidTr="003A53D9">
        <w:trPr>
          <w:trHeight w:val="312"/>
          <w:jc w:val="center"/>
        </w:trPr>
        <w:tc>
          <w:tcPr>
            <w:tcW w:w="0" w:type="auto"/>
            <w:vMerge/>
            <w:tcBorders>
              <w:top w:val="nil"/>
              <w:left w:val="single" w:sz="8" w:space="0" w:color="auto"/>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tcBorders>
              <w:top w:val="nil"/>
              <w:left w:val="nil"/>
              <w:bottom w:val="nil"/>
              <w:right w:val="nil"/>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kern w:val="0"/>
                <w:sz w:val="24"/>
                <w:szCs w:val="24"/>
              </w:rPr>
            </w:pPr>
            <w:r w:rsidRPr="003A53D9">
              <w:rPr>
                <w:rFonts w:ascii="宋体" w:eastAsia="宋体" w:hAnsi="宋体" w:cs="宋体"/>
                <w:kern w:val="0"/>
                <w:sz w:val="24"/>
                <w:szCs w:val="24"/>
              </w:rPr>
              <w:t> </w:t>
            </w:r>
          </w:p>
        </w:tc>
      </w:tr>
      <w:tr w:rsidR="003A53D9" w:rsidRPr="003A53D9" w:rsidTr="003A53D9">
        <w:trPr>
          <w:trHeight w:val="333"/>
          <w:jc w:val="center"/>
        </w:trPr>
        <w:tc>
          <w:tcPr>
            <w:tcW w:w="0" w:type="auto"/>
            <w:vMerge/>
            <w:tcBorders>
              <w:top w:val="nil"/>
              <w:left w:val="single" w:sz="8" w:space="0" w:color="auto"/>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tcBorders>
              <w:top w:val="nil"/>
              <w:left w:val="nil"/>
              <w:bottom w:val="nil"/>
              <w:right w:val="nil"/>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kern w:val="0"/>
                <w:sz w:val="24"/>
                <w:szCs w:val="24"/>
              </w:rPr>
            </w:pPr>
            <w:r w:rsidRPr="003A53D9">
              <w:rPr>
                <w:rFonts w:ascii="宋体" w:eastAsia="宋体" w:hAnsi="宋体" w:cs="宋体"/>
                <w:kern w:val="0"/>
                <w:sz w:val="24"/>
                <w:szCs w:val="24"/>
              </w:rPr>
              <w:t> </w:t>
            </w:r>
          </w:p>
        </w:tc>
      </w:tr>
      <w:tr w:rsidR="003A53D9" w:rsidRPr="003A53D9" w:rsidTr="003A53D9">
        <w:trPr>
          <w:trHeight w:val="312"/>
          <w:jc w:val="center"/>
        </w:trPr>
        <w:tc>
          <w:tcPr>
            <w:tcW w:w="0" w:type="auto"/>
            <w:vMerge/>
            <w:tcBorders>
              <w:top w:val="nil"/>
              <w:left w:val="single" w:sz="8" w:space="0" w:color="auto"/>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tcBorders>
              <w:top w:val="nil"/>
              <w:left w:val="nil"/>
              <w:bottom w:val="nil"/>
              <w:right w:val="nil"/>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kern w:val="0"/>
                <w:sz w:val="24"/>
                <w:szCs w:val="24"/>
              </w:rPr>
            </w:pPr>
            <w:r w:rsidRPr="003A53D9">
              <w:rPr>
                <w:rFonts w:ascii="宋体" w:eastAsia="宋体" w:hAnsi="宋体" w:cs="宋体"/>
                <w:kern w:val="0"/>
                <w:sz w:val="24"/>
                <w:szCs w:val="24"/>
              </w:rPr>
              <w:t> </w:t>
            </w:r>
          </w:p>
        </w:tc>
      </w:tr>
      <w:tr w:rsidR="003A53D9" w:rsidRPr="003A53D9" w:rsidTr="003A53D9">
        <w:trPr>
          <w:trHeight w:val="312"/>
          <w:jc w:val="center"/>
        </w:trPr>
        <w:tc>
          <w:tcPr>
            <w:tcW w:w="0" w:type="auto"/>
            <w:vMerge/>
            <w:tcBorders>
              <w:top w:val="nil"/>
              <w:left w:val="single" w:sz="8" w:space="0" w:color="auto"/>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tcBorders>
              <w:top w:val="nil"/>
              <w:left w:val="nil"/>
              <w:bottom w:val="nil"/>
              <w:right w:val="nil"/>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kern w:val="0"/>
                <w:sz w:val="24"/>
                <w:szCs w:val="24"/>
              </w:rPr>
            </w:pPr>
            <w:r w:rsidRPr="003A53D9">
              <w:rPr>
                <w:rFonts w:ascii="宋体" w:eastAsia="宋体" w:hAnsi="宋体" w:cs="宋体"/>
                <w:kern w:val="0"/>
                <w:sz w:val="24"/>
                <w:szCs w:val="24"/>
              </w:rPr>
              <w:t> </w:t>
            </w:r>
          </w:p>
        </w:tc>
      </w:tr>
      <w:tr w:rsidR="003A53D9" w:rsidRPr="003A53D9" w:rsidTr="003A53D9">
        <w:trPr>
          <w:trHeight w:val="312"/>
          <w:jc w:val="center"/>
        </w:trPr>
        <w:tc>
          <w:tcPr>
            <w:tcW w:w="0" w:type="auto"/>
            <w:vMerge/>
            <w:tcBorders>
              <w:top w:val="nil"/>
              <w:left w:val="single" w:sz="8" w:space="0" w:color="auto"/>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tcBorders>
              <w:top w:val="nil"/>
              <w:left w:val="nil"/>
              <w:bottom w:val="nil"/>
              <w:right w:val="nil"/>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kern w:val="0"/>
                <w:sz w:val="24"/>
                <w:szCs w:val="24"/>
              </w:rPr>
            </w:pPr>
            <w:r w:rsidRPr="003A53D9">
              <w:rPr>
                <w:rFonts w:ascii="宋体" w:eastAsia="宋体" w:hAnsi="宋体" w:cs="宋体"/>
                <w:kern w:val="0"/>
                <w:sz w:val="24"/>
                <w:szCs w:val="24"/>
              </w:rPr>
              <w:t> </w:t>
            </w:r>
          </w:p>
        </w:tc>
      </w:tr>
      <w:tr w:rsidR="003A53D9" w:rsidRPr="003A53D9" w:rsidTr="003A53D9">
        <w:trPr>
          <w:trHeight w:val="327"/>
          <w:jc w:val="center"/>
        </w:trPr>
        <w:tc>
          <w:tcPr>
            <w:tcW w:w="0" w:type="auto"/>
            <w:vMerge/>
            <w:tcBorders>
              <w:top w:val="nil"/>
              <w:left w:val="single" w:sz="8" w:space="0" w:color="auto"/>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tcBorders>
              <w:top w:val="nil"/>
              <w:left w:val="nil"/>
              <w:bottom w:val="nil"/>
              <w:right w:val="nil"/>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kern w:val="0"/>
                <w:sz w:val="24"/>
                <w:szCs w:val="24"/>
              </w:rPr>
            </w:pPr>
            <w:r w:rsidRPr="003A53D9">
              <w:rPr>
                <w:rFonts w:ascii="宋体" w:eastAsia="宋体" w:hAnsi="宋体" w:cs="宋体"/>
                <w:kern w:val="0"/>
                <w:sz w:val="24"/>
                <w:szCs w:val="24"/>
              </w:rPr>
              <w:t> </w:t>
            </w:r>
          </w:p>
        </w:tc>
      </w:tr>
      <w:tr w:rsidR="003A53D9" w:rsidRPr="003A53D9" w:rsidTr="003A53D9">
        <w:trPr>
          <w:trHeight w:val="312"/>
          <w:jc w:val="center"/>
        </w:trPr>
        <w:tc>
          <w:tcPr>
            <w:tcW w:w="0" w:type="auto"/>
            <w:vMerge/>
            <w:tcBorders>
              <w:top w:val="nil"/>
              <w:left w:val="single" w:sz="8" w:space="0" w:color="auto"/>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tcBorders>
              <w:top w:val="nil"/>
              <w:left w:val="nil"/>
              <w:bottom w:val="nil"/>
              <w:right w:val="nil"/>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kern w:val="0"/>
                <w:sz w:val="24"/>
                <w:szCs w:val="24"/>
              </w:rPr>
            </w:pPr>
            <w:r w:rsidRPr="003A53D9">
              <w:rPr>
                <w:rFonts w:ascii="宋体" w:eastAsia="宋体" w:hAnsi="宋体" w:cs="宋体"/>
                <w:kern w:val="0"/>
                <w:sz w:val="24"/>
                <w:szCs w:val="24"/>
              </w:rPr>
              <w:t> </w:t>
            </w:r>
          </w:p>
        </w:tc>
      </w:tr>
      <w:tr w:rsidR="003A53D9" w:rsidRPr="003A53D9" w:rsidTr="003A53D9">
        <w:trPr>
          <w:trHeight w:val="312"/>
          <w:jc w:val="center"/>
        </w:trPr>
        <w:tc>
          <w:tcPr>
            <w:tcW w:w="0" w:type="auto"/>
            <w:vMerge/>
            <w:tcBorders>
              <w:top w:val="nil"/>
              <w:left w:val="single" w:sz="8" w:space="0" w:color="auto"/>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tcBorders>
              <w:top w:val="nil"/>
              <w:left w:val="nil"/>
              <w:bottom w:val="nil"/>
              <w:right w:val="nil"/>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kern w:val="0"/>
                <w:sz w:val="24"/>
                <w:szCs w:val="24"/>
              </w:rPr>
            </w:pPr>
            <w:r w:rsidRPr="003A53D9">
              <w:rPr>
                <w:rFonts w:ascii="宋体" w:eastAsia="宋体" w:hAnsi="宋体" w:cs="宋体"/>
                <w:kern w:val="0"/>
                <w:sz w:val="24"/>
                <w:szCs w:val="24"/>
              </w:rPr>
              <w:t> </w:t>
            </w:r>
          </w:p>
        </w:tc>
      </w:tr>
    </w:tbl>
    <w:p w:rsidR="003A53D9" w:rsidRPr="003A53D9" w:rsidRDefault="003A53D9" w:rsidP="003A53D9">
      <w:pPr>
        <w:widowControl/>
        <w:shd w:val="clear" w:color="auto" w:fill="FFFFFF"/>
        <w:spacing w:after="300" w:line="480" w:lineRule="auto"/>
        <w:ind w:firstLineChars="0" w:firstLine="0"/>
        <w:jc w:val="center"/>
        <w:rPr>
          <w:rFonts w:ascii="微软雅黑" w:eastAsia="微软雅黑" w:hAnsi="微软雅黑" w:cs="宋体" w:hint="eastAsia"/>
          <w:color w:val="333333"/>
          <w:kern w:val="0"/>
          <w:sz w:val="19"/>
          <w:szCs w:val="19"/>
        </w:rPr>
      </w:pPr>
      <w:r w:rsidRPr="003A53D9">
        <w:rPr>
          <w:rFonts w:ascii="微软雅黑" w:eastAsia="微软雅黑" w:hAnsi="微软雅黑" w:cs="宋体" w:hint="eastAsia"/>
          <w:color w:val="333333"/>
          <w:kern w:val="0"/>
          <w:sz w:val="19"/>
          <w:szCs w:val="19"/>
        </w:rPr>
        <w:t> </w:t>
      </w:r>
    </w:p>
    <w:p w:rsidR="003A53D9" w:rsidRPr="003A53D9" w:rsidRDefault="003A53D9" w:rsidP="003A53D9">
      <w:pPr>
        <w:widowControl/>
        <w:shd w:val="clear" w:color="auto" w:fill="FFFFFF"/>
        <w:spacing w:after="300" w:line="480" w:lineRule="auto"/>
        <w:ind w:firstLineChars="0" w:firstLine="0"/>
        <w:jc w:val="center"/>
        <w:rPr>
          <w:rFonts w:ascii="微软雅黑" w:eastAsia="微软雅黑" w:hAnsi="微软雅黑" w:cs="宋体" w:hint="eastAsia"/>
          <w:color w:val="333333"/>
          <w:kern w:val="0"/>
          <w:sz w:val="19"/>
          <w:szCs w:val="19"/>
        </w:rPr>
      </w:pPr>
      <w:r w:rsidRPr="003A53D9">
        <w:rPr>
          <w:rFonts w:ascii="微软雅黑" w:eastAsia="微软雅黑" w:hAnsi="微软雅黑" w:cs="宋体" w:hint="eastAsia"/>
          <w:color w:val="333333"/>
          <w:kern w:val="0"/>
          <w:sz w:val="19"/>
          <w:szCs w:val="19"/>
        </w:rPr>
        <w:t xml:space="preserve">　　学生思想政治教师</w:t>
      </w:r>
    </w:p>
    <w:tbl>
      <w:tblPr>
        <w:tblW w:w="7200" w:type="dxa"/>
        <w:jc w:val="center"/>
        <w:tblCellMar>
          <w:left w:w="0" w:type="dxa"/>
          <w:right w:w="0" w:type="dxa"/>
        </w:tblCellMar>
        <w:tblLook w:val="04A0"/>
      </w:tblPr>
      <w:tblGrid>
        <w:gridCol w:w="539"/>
        <w:gridCol w:w="749"/>
        <w:gridCol w:w="2391"/>
        <w:gridCol w:w="709"/>
        <w:gridCol w:w="2812"/>
      </w:tblGrid>
      <w:tr w:rsidR="003A53D9" w:rsidRPr="003A53D9" w:rsidTr="003A53D9">
        <w:trPr>
          <w:trHeight w:val="285"/>
          <w:jc w:val="center"/>
        </w:trPr>
        <w:tc>
          <w:tcPr>
            <w:tcW w:w="5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b/>
                <w:bCs/>
                <w:color w:val="000000"/>
                <w:kern w:val="0"/>
                <w:sz w:val="24"/>
                <w:szCs w:val="24"/>
              </w:rPr>
              <w:t>序号</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b/>
                <w:bCs/>
                <w:color w:val="000000"/>
                <w:kern w:val="0"/>
                <w:sz w:val="24"/>
                <w:szCs w:val="24"/>
              </w:rPr>
              <w:t>部门</w:t>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b/>
                <w:bCs/>
                <w:color w:val="000000"/>
                <w:kern w:val="0"/>
                <w:sz w:val="24"/>
                <w:szCs w:val="24"/>
              </w:rPr>
              <w:t>招聘岗位名称</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b/>
                <w:bCs/>
                <w:color w:val="000000"/>
                <w:kern w:val="0"/>
                <w:sz w:val="24"/>
                <w:szCs w:val="24"/>
              </w:rPr>
              <w:t>招聘人数</w:t>
            </w:r>
          </w:p>
        </w:tc>
        <w:tc>
          <w:tcPr>
            <w:tcW w:w="35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b/>
                <w:bCs/>
                <w:color w:val="000000"/>
                <w:kern w:val="0"/>
                <w:sz w:val="24"/>
                <w:szCs w:val="24"/>
              </w:rPr>
              <w:t>任职条件</w:t>
            </w:r>
          </w:p>
        </w:tc>
      </w:tr>
      <w:tr w:rsidR="003A53D9" w:rsidRPr="003A53D9" w:rsidTr="003A53D9">
        <w:trPr>
          <w:trHeight w:val="870"/>
          <w:jc w:val="center"/>
        </w:trPr>
        <w:tc>
          <w:tcPr>
            <w:tcW w:w="56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w:t>
            </w:r>
          </w:p>
        </w:tc>
        <w:tc>
          <w:tcPr>
            <w:tcW w:w="8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学生处</w:t>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思政教育教师</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w:t>
            </w:r>
          </w:p>
        </w:tc>
        <w:tc>
          <w:tcPr>
            <w:tcW w:w="3543" w:type="dxa"/>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hideMark/>
          </w:tcPr>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1、政治立场坚定，热爱教育事业，有事业心、责</w:t>
            </w:r>
            <w:r w:rsidRPr="003A53D9">
              <w:rPr>
                <w:rFonts w:ascii="宋体" w:eastAsia="宋体" w:hAnsi="宋体" w:cs="宋体" w:hint="eastAsia"/>
                <w:color w:val="000000"/>
                <w:kern w:val="0"/>
                <w:sz w:val="24"/>
                <w:szCs w:val="24"/>
              </w:rPr>
              <w:lastRenderedPageBreak/>
              <w:t>任感和奉献精神；品行端正；</w:t>
            </w:r>
          </w:p>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2、硕士及以上学位；</w:t>
            </w:r>
          </w:p>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3、具备较强的思想政治工作能力、协调沟通能力、组织管理能力和文字与口头表达能力；具有较强的抗压能力；</w:t>
            </w:r>
          </w:p>
          <w:p w:rsidR="003A53D9" w:rsidRPr="003A53D9" w:rsidRDefault="003A53D9" w:rsidP="003A53D9">
            <w:pPr>
              <w:widowControl/>
              <w:spacing w:line="480" w:lineRule="auto"/>
              <w:ind w:firstLineChars="0" w:firstLine="0"/>
              <w:jc w:val="left"/>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4、其中艺术教育中心思政教师须本科及研究生均为艺术类专业，音乐类、舞蹈类专业优先</w:t>
            </w:r>
          </w:p>
        </w:tc>
      </w:tr>
      <w:tr w:rsidR="003A53D9" w:rsidRPr="003A53D9" w:rsidTr="003A53D9">
        <w:trPr>
          <w:trHeight w:val="703"/>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专职心理教师</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w:t>
            </w:r>
          </w:p>
        </w:tc>
        <w:tc>
          <w:tcPr>
            <w:tcW w:w="0" w:type="auto"/>
            <w:vMerge/>
            <w:tcBorders>
              <w:top w:val="nil"/>
              <w:left w:val="nil"/>
              <w:bottom w:val="single" w:sz="8" w:space="0" w:color="000000"/>
              <w:right w:val="single" w:sz="8" w:space="0" w:color="auto"/>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r>
      <w:tr w:rsidR="003A53D9" w:rsidRPr="003A53D9" w:rsidTr="003A53D9">
        <w:trPr>
          <w:trHeight w:val="1728"/>
          <w:jc w:val="center"/>
        </w:trPr>
        <w:tc>
          <w:tcPr>
            <w:tcW w:w="568" w:type="dxa"/>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lastRenderedPageBreak/>
              <w:t>2</w:t>
            </w:r>
          </w:p>
        </w:tc>
        <w:tc>
          <w:tcPr>
            <w:tcW w:w="850"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团委</w:t>
            </w:r>
          </w:p>
        </w:tc>
        <w:tc>
          <w:tcPr>
            <w:tcW w:w="2977"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思政教育教师（艺术教育中心）</w:t>
            </w:r>
          </w:p>
        </w:tc>
        <w:tc>
          <w:tcPr>
            <w:tcW w:w="709" w:type="dxa"/>
            <w:tcBorders>
              <w:top w:val="nil"/>
              <w:left w:val="nil"/>
              <w:bottom w:val="single" w:sz="8" w:space="0" w:color="000000"/>
              <w:right w:val="single" w:sz="8" w:space="0" w:color="auto"/>
            </w:tcBorders>
            <w:shd w:val="clear" w:color="auto" w:fill="auto"/>
            <w:noWrap/>
            <w:tcMar>
              <w:top w:w="0" w:type="dxa"/>
              <w:left w:w="108" w:type="dxa"/>
              <w:bottom w:w="0" w:type="dxa"/>
              <w:right w:w="108" w:type="dxa"/>
            </w:tcMar>
            <w:vAlign w:val="center"/>
            <w:hideMark/>
          </w:tcPr>
          <w:p w:rsidR="003A53D9" w:rsidRPr="003A53D9" w:rsidRDefault="003A53D9" w:rsidP="003A53D9">
            <w:pPr>
              <w:widowControl/>
              <w:spacing w:line="480" w:lineRule="auto"/>
              <w:ind w:firstLineChars="0" w:firstLine="0"/>
              <w:jc w:val="center"/>
              <w:rPr>
                <w:rFonts w:ascii="宋体" w:eastAsia="宋体" w:hAnsi="宋体" w:cs="宋体"/>
                <w:color w:val="333333"/>
                <w:kern w:val="0"/>
                <w:sz w:val="24"/>
                <w:szCs w:val="24"/>
              </w:rPr>
            </w:pPr>
            <w:r w:rsidRPr="003A53D9">
              <w:rPr>
                <w:rFonts w:ascii="宋体" w:eastAsia="宋体" w:hAnsi="宋体" w:cs="宋体" w:hint="eastAsia"/>
                <w:color w:val="000000"/>
                <w:kern w:val="0"/>
                <w:sz w:val="24"/>
                <w:szCs w:val="24"/>
              </w:rPr>
              <w:t>1</w:t>
            </w:r>
          </w:p>
        </w:tc>
        <w:tc>
          <w:tcPr>
            <w:tcW w:w="0" w:type="auto"/>
            <w:vMerge/>
            <w:tcBorders>
              <w:top w:val="nil"/>
              <w:left w:val="nil"/>
              <w:bottom w:val="single" w:sz="8" w:space="0" w:color="000000"/>
              <w:right w:val="single" w:sz="8" w:space="0" w:color="auto"/>
            </w:tcBorders>
            <w:shd w:val="clear" w:color="auto" w:fill="auto"/>
            <w:vAlign w:val="center"/>
            <w:hideMark/>
          </w:tcPr>
          <w:p w:rsidR="003A53D9" w:rsidRPr="003A53D9" w:rsidRDefault="003A53D9" w:rsidP="003A53D9">
            <w:pPr>
              <w:widowControl/>
              <w:ind w:firstLineChars="0" w:firstLine="0"/>
              <w:jc w:val="left"/>
              <w:rPr>
                <w:rFonts w:ascii="宋体" w:eastAsia="宋体" w:hAnsi="宋体" w:cs="宋体"/>
                <w:color w:val="333333"/>
                <w:kern w:val="0"/>
                <w:sz w:val="24"/>
                <w:szCs w:val="24"/>
              </w:rPr>
            </w:pPr>
          </w:p>
        </w:tc>
      </w:tr>
    </w:tbl>
    <w:p w:rsidR="003A53D9" w:rsidRPr="003A53D9" w:rsidRDefault="003A53D9" w:rsidP="003A53D9">
      <w:pPr>
        <w:widowControl/>
        <w:shd w:val="clear" w:color="auto" w:fill="FFFFFF"/>
        <w:spacing w:after="300" w:line="480" w:lineRule="auto"/>
        <w:ind w:firstLineChars="0" w:firstLine="380"/>
        <w:jc w:val="left"/>
        <w:rPr>
          <w:rFonts w:ascii="微软雅黑" w:eastAsia="微软雅黑" w:hAnsi="微软雅黑" w:cs="宋体" w:hint="eastAsia"/>
          <w:color w:val="333333"/>
          <w:kern w:val="0"/>
          <w:sz w:val="19"/>
          <w:szCs w:val="19"/>
        </w:rPr>
      </w:pPr>
      <w:r w:rsidRPr="003A53D9">
        <w:rPr>
          <w:rFonts w:ascii="微软雅黑" w:eastAsia="微软雅黑" w:hAnsi="微软雅黑" w:cs="宋体" w:hint="eastAsia"/>
          <w:color w:val="333333"/>
          <w:kern w:val="0"/>
          <w:sz w:val="19"/>
          <w:szCs w:val="19"/>
        </w:rPr>
        <w:lastRenderedPageBreak/>
        <w:t xml:space="preserve">　　</w:t>
      </w:r>
    </w:p>
    <w:p w:rsidR="003A53D9" w:rsidRPr="003A53D9" w:rsidRDefault="003A53D9" w:rsidP="003A53D9">
      <w:pPr>
        <w:ind w:firstLine="420"/>
      </w:pPr>
    </w:p>
    <w:sectPr w:rsidR="003A53D9" w:rsidRPr="003A53D9"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6794"/>
    <w:rsid w:val="003A53D9"/>
    <w:rsid w:val="007A0D36"/>
    <w:rsid w:val="007C7F1D"/>
    <w:rsid w:val="00BA0CEC"/>
    <w:rsid w:val="00BD6794"/>
    <w:rsid w:val="00E54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3D9"/>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3A53D9"/>
    <w:rPr>
      <w:b/>
      <w:bCs/>
    </w:rPr>
  </w:style>
  <w:style w:type="paragraph" w:styleId="a5">
    <w:name w:val="List Paragraph"/>
    <w:basedOn w:val="a"/>
    <w:uiPriority w:val="34"/>
    <w:qFormat/>
    <w:rsid w:val="003A53D9"/>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41676275">
      <w:bodyDiv w:val="1"/>
      <w:marLeft w:val="0"/>
      <w:marRight w:val="0"/>
      <w:marTop w:val="0"/>
      <w:marBottom w:val="0"/>
      <w:divBdr>
        <w:top w:val="none" w:sz="0" w:space="0" w:color="auto"/>
        <w:left w:val="none" w:sz="0" w:space="0" w:color="auto"/>
        <w:bottom w:val="none" w:sz="0" w:space="0" w:color="auto"/>
        <w:right w:val="none" w:sz="0" w:space="0" w:color="auto"/>
      </w:divBdr>
    </w:div>
    <w:div w:id="616836337">
      <w:bodyDiv w:val="1"/>
      <w:marLeft w:val="0"/>
      <w:marRight w:val="0"/>
      <w:marTop w:val="0"/>
      <w:marBottom w:val="0"/>
      <w:divBdr>
        <w:top w:val="none" w:sz="0" w:space="0" w:color="auto"/>
        <w:left w:val="none" w:sz="0" w:space="0" w:color="auto"/>
        <w:bottom w:val="none" w:sz="0" w:space="0" w:color="auto"/>
        <w:right w:val="none" w:sz="0" w:space="0" w:color="auto"/>
      </w:divBdr>
    </w:div>
    <w:div w:id="644509172">
      <w:bodyDiv w:val="1"/>
      <w:marLeft w:val="0"/>
      <w:marRight w:val="0"/>
      <w:marTop w:val="0"/>
      <w:marBottom w:val="0"/>
      <w:divBdr>
        <w:top w:val="none" w:sz="0" w:space="0" w:color="auto"/>
        <w:left w:val="none" w:sz="0" w:space="0" w:color="auto"/>
        <w:bottom w:val="none" w:sz="0" w:space="0" w:color="auto"/>
        <w:right w:val="none" w:sz="0" w:space="0" w:color="auto"/>
      </w:divBdr>
    </w:div>
    <w:div w:id="776602008">
      <w:bodyDiv w:val="1"/>
      <w:marLeft w:val="0"/>
      <w:marRight w:val="0"/>
      <w:marTop w:val="0"/>
      <w:marBottom w:val="0"/>
      <w:divBdr>
        <w:top w:val="none" w:sz="0" w:space="0" w:color="auto"/>
        <w:left w:val="none" w:sz="0" w:space="0" w:color="auto"/>
        <w:bottom w:val="none" w:sz="0" w:space="0" w:color="auto"/>
        <w:right w:val="none" w:sz="0" w:space="0" w:color="auto"/>
      </w:divBdr>
    </w:div>
    <w:div w:id="782724393">
      <w:bodyDiv w:val="1"/>
      <w:marLeft w:val="0"/>
      <w:marRight w:val="0"/>
      <w:marTop w:val="0"/>
      <w:marBottom w:val="0"/>
      <w:divBdr>
        <w:top w:val="none" w:sz="0" w:space="0" w:color="auto"/>
        <w:left w:val="none" w:sz="0" w:space="0" w:color="auto"/>
        <w:bottom w:val="none" w:sz="0" w:space="0" w:color="auto"/>
        <w:right w:val="none" w:sz="0" w:space="0" w:color="auto"/>
      </w:divBdr>
    </w:div>
    <w:div w:id="1109471370">
      <w:bodyDiv w:val="1"/>
      <w:marLeft w:val="0"/>
      <w:marRight w:val="0"/>
      <w:marTop w:val="0"/>
      <w:marBottom w:val="0"/>
      <w:divBdr>
        <w:top w:val="none" w:sz="0" w:space="0" w:color="auto"/>
        <w:left w:val="none" w:sz="0" w:space="0" w:color="auto"/>
        <w:bottom w:val="none" w:sz="0" w:space="0" w:color="auto"/>
        <w:right w:val="none" w:sz="0" w:space="0" w:color="auto"/>
      </w:divBdr>
    </w:div>
    <w:div w:id="12939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2020-01-16T02:24:00Z</dcterms:created>
  <dcterms:modified xsi:type="dcterms:W3CDTF">2020-01-16T02:52:00Z</dcterms:modified>
</cp:coreProperties>
</file>