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i w:val="0"/>
          <w:caps w:val="0"/>
          <w:color w:val="222222"/>
          <w:spacing w:val="0"/>
          <w:kern w:val="0"/>
          <w:sz w:val="36"/>
          <w:szCs w:val="36"/>
          <w:lang w:val="en-US" w:eastAsia="zh-CN" w:bidi="ar"/>
        </w:rPr>
        <w:t>招聘计划表</w:t>
      </w:r>
    </w:p>
    <w:tbl>
      <w:tblPr>
        <w:tblStyle w:val="2"/>
        <w:tblpPr w:leftFromText="180" w:rightFromText="180" w:vertAnchor="text" w:horzAnchor="page" w:tblpX="441" w:tblpY="696"/>
        <w:tblOverlap w:val="never"/>
        <w:tblW w:w="164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484"/>
        <w:gridCol w:w="2773"/>
        <w:gridCol w:w="2083"/>
        <w:gridCol w:w="861"/>
        <w:gridCol w:w="1722"/>
        <w:gridCol w:w="662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用人部门</w:t>
            </w:r>
          </w:p>
        </w:tc>
        <w:tc>
          <w:tcPr>
            <w:tcW w:w="27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8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计划人数</w:t>
            </w:r>
          </w:p>
        </w:tc>
        <w:tc>
          <w:tcPr>
            <w:tcW w:w="17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  <w:tc>
          <w:tcPr>
            <w:tcW w:w="66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岗位名称及所需条件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用友·新道会计学院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财政学/税收学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税收类课专任教师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博士、硕士研究生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本科、研究生毕业院校均为具有博士授予权的高等院校。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会计学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会计类课程专任教师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博士、硕士研究生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本科、研究生毕业院校均为具有博士授予权的高等院校。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管理学院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计算机科学与技术(研究方向为大数据科学与工程者优先)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大数据专业专任教师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计算机科学与技术(研究方向为信息安全者优先)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计算机信息管理专业专任教师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博士、硕士研究生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本科、研究生毕业院校均为具有博士授予权的高等院校。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计算机科学与技术(研究方向为人工智能者优先)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人工智能技术服务专业专任教师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商学院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电子商务/计算机科学与技术/国际贸易学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电子商务专任教师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博士、硕士研究生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1.本科、研究生毕业院校均为具有博士授予权的高等院校。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2.有3年以上相关工作经验者优先。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3.熟悉电子商务业务及相关流程，熟悉SEO搜索引擎优化、美工设计和网店运营，有相关经验；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4.熟悉网页设计、网站维护、数据库技术和商务数据分析与应用；有网页设计、网站维护或网店运营的实践经验者优先。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物流管理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物流管理专任教师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博士、硕士研究生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本科、研究生毕业院校均为具有博士授予权的高等院校(有物流企业工作经验者优先)。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计算机科学与技术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商务数据分析与应用专任教师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具备数据挖掘与分析工作经验3年以上者优先。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经济与金融学院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金融学/大数据金融/金融工程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金融学专业专任教师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博士、硕士研究生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本科、研究生毕业院校均为具有博士授予权的高等院校。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工程管理/建设工程管理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工程造价专业 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本科毕业专业必须为工程造价或工程管理。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互联网金融/金融与风险统计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互联网金融专业专任教师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博士、硕士研究生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本科、研究生毕业院校均为具有博士授予权的高等院校。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财政学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政府采购管理专业专任教师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创业管理/创业学或公司治理/企业管理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中小企业创业与经营专业专任教师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人文艺术学院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美术学/民间美术/艺术设计/造型艺术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艺术教育教师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数学教师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本科、研究生毕业院校均为具有博士授予权的高等院校。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工业设计/设计学/设计艺术学/设计管理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美术设计教师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思政部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思想政治教育/哲学/马克思主义基本原理/马克思主义中国化研究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思政课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本科、研究生毕业院校均为具有博士授予权的高等院校。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体育课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教学部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体育艺术学/体育教学/运动训练/体育教育训练学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健美操课专任教师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本科、研究生所学专项一致，第一学历为全日制普通高等院校本科或体育类专业院校（参加过与本专项一致的全国或全省大学生比赛并获得前八名者优先）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老年医学/社区医学与健康教育学/内科学/护理学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健康管理专任教师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第一学历为全日制普通高等院校本科或体育类专业院校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团委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体育学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组织委员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党委宣传部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新闻传播学/新闻与传播/新闻学/新媒体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新媒体采编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1.第一学历为全日制普通高等院校本科。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2.必须为中共党员;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3.具有新闻采写及编辑、新媒体运营与管理、媒体融合发展、新闻摄影及编辑等方面的能力，写作功底强。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总务处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电气工程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水电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1.本科需为具有博士授予权的院校；招聘的本科毕业生，薪酬待遇实行定额工资标准。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2.具有建筑相关的理论知识和实践经验者优先。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土木工程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土建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1.本科需为具有博士授予权的院校；招聘的本科毕业生，薪酬待遇实行定额工资标准。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2.掌握建筑设备工程的基本知识和技术，具备水、电等设备工程的设计、预决算、安装施工等能力。有工作经验优先。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教务处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统计学/管理科学与工程/工商管理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教学管理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计算机科学与技术/计算机应用技术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实训中心管理员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本科、研究生阶段所学专业一致。第一学历为全日制普通高等院校本科。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招聘的本科毕业生，薪酬待遇实行定额工资标准。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招生就业处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经济学/法学/教育学/文学/管理学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招生干事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学生处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心理学/应用心理学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心理健康教育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1.第一学历为全日制普通高等院校本科。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2.本科、研究生毕业院校均为具有博士授予权的高等院校。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思想政治教育/教育学/心理学/计算机科学与技术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专职辅导员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第一学历为全日制普通高等院校本科。必须为中共党员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科研处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经济学/中国语言文学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学报编辑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1.第一学历为全日制普通高等院校本科。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专业知识扎实，对市场把握准确，了解读者需求，与作者、读者沟通顺畅，文字功底好，对文字敏感。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48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新闻传播学/中国语言文学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学报编务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了解编辑出版行业，语言表达和计算机操作能力。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基建办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土木工程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基建管理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1.第一学历为全日制普通高等院校本科。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具有二级建造师及以上职称证书者优先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;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精通办公自动化，有相应的专业技术水平。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招聘的本科毕业生，薪酬待遇实行定额工资标准。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国际交流与合作中心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经济学/法学/教育学/管理学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发展规划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第一学历为全日制普通高等院校本科。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27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6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222222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1699B"/>
    <w:rsid w:val="18BC3725"/>
    <w:rsid w:val="5CF1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2020-02-02T03:47:00Z</dcterms:created>
  <dc:creator>Admin</dc:creator>
  <cp:lastModifiedBy>Admin</cp:lastModifiedBy>
  <dcterms:modified xsi:type="dcterms:W3CDTF">2020-02-02T03:50:32Z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