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</w:p>
    <w:p>
      <w:pPr>
        <w:widowControl w:val="0"/>
        <w:wordWrap/>
        <w:adjustRightInd w:val="0"/>
        <w:snapToGrid w:val="0"/>
        <w:spacing w:beforeLines="100" w:afterLines="100" w:line="440" w:lineRule="exact"/>
        <w:ind w:left="0" w:leftChars="0" w:right="0" w:firstLine="0" w:firstLineChars="0"/>
        <w:jc w:val="center"/>
        <w:textAlignment w:val="auto"/>
        <w:outlineLvl w:val="9"/>
        <w:rPr>
          <w:rFonts w:eastAsia="仿宋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安化县</w:t>
      </w: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/>
          <w:sz w:val="36"/>
          <w:szCs w:val="36"/>
        </w:rPr>
        <w:t>年高层次（紧缺）人才引进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职位</w:t>
      </w:r>
      <w:r>
        <w:rPr>
          <w:rFonts w:hint="eastAsia" w:ascii="方正小标宋简体" w:hAnsi="仿宋" w:eastAsia="方正小标宋简体"/>
          <w:sz w:val="36"/>
          <w:szCs w:val="36"/>
        </w:rPr>
        <w:t>计划</w:t>
      </w:r>
    </w:p>
    <w:bookmarkEnd w:id="0"/>
    <w:tbl>
      <w:tblPr>
        <w:tblStyle w:val="3"/>
        <w:tblW w:w="13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22"/>
        <w:gridCol w:w="795"/>
        <w:gridCol w:w="2668"/>
        <w:gridCol w:w="822"/>
        <w:gridCol w:w="2962"/>
        <w:gridCol w:w="3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人才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类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职位名称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职位代码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专业要求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引进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计划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（人）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用人单位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  <w:t>领军型人才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eastAsia="zh-CN"/>
              </w:rPr>
              <w:t>（编制外引进）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领军型人才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相关专业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产业策划、电商运营、经济金融、中医药产业开发、旅游开发管理方面工作经验丰富，能引领和带动产业发展或项目推进的人才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根据拟聘人才所学专业、工作经历和用人单位工作需要，统筹安排至相关产业办，提供兼（全）职服务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  <w:t>高技能高学历人才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eastAsia="zh-CN"/>
              </w:rPr>
              <w:t>（编制外引进）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编制外人才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相关专业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产业策划、项目建设、旅游管理、企业管理方面不少于两年以上相关工作经验，工作能力突出，具备双一流大学全日制本科及以上学历。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根据拟聘人才所学专业、工作经历和用人单位工作需要，统筹安排至相关产业办或县直单位工作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高技能高学历人才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</w:rPr>
              <w:t>（编制内引进）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eastAsia="zh-CN"/>
              </w:rPr>
              <w:t>经济金融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经济学类（限经济学、经济统计学、财政学、金融学、投资学、国民经济管理、经济与金融、审计等相关专业）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县科学技术和工业信息化局2人</w:t>
            </w:r>
          </w:p>
        </w:tc>
      </w:tr>
    </w:tbl>
    <w:p/>
    <w:p>
      <w:pPr>
        <w:widowControl w:val="0"/>
        <w:wordWrap/>
        <w:adjustRightInd w:val="0"/>
        <w:snapToGrid w:val="0"/>
        <w:spacing w:beforeLines="100" w:afterLines="100" w:line="440" w:lineRule="exact"/>
        <w:ind w:left="0" w:leftChars="0" w:right="0" w:firstLine="0" w:firstLineChars="0"/>
        <w:jc w:val="center"/>
        <w:textAlignment w:val="auto"/>
        <w:outlineLvl w:val="9"/>
        <w:rPr>
          <w:rFonts w:eastAsia="仿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安化县</w:t>
      </w: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/>
          <w:sz w:val="36"/>
          <w:szCs w:val="36"/>
        </w:rPr>
        <w:t>年高层次（紧缺）人才引进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职位</w:t>
      </w:r>
      <w:r>
        <w:rPr>
          <w:rFonts w:hint="eastAsia" w:ascii="方正小标宋简体" w:hAnsi="仿宋" w:eastAsia="方正小标宋简体"/>
          <w:sz w:val="36"/>
          <w:szCs w:val="36"/>
        </w:rPr>
        <w:t>计划</w:t>
      </w:r>
    </w:p>
    <w:tbl>
      <w:tblPr>
        <w:tblStyle w:val="3"/>
        <w:tblW w:w="13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22"/>
        <w:gridCol w:w="795"/>
        <w:gridCol w:w="2668"/>
        <w:gridCol w:w="822"/>
        <w:gridCol w:w="2962"/>
        <w:gridCol w:w="3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人才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类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职位名称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职位代码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专业要求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引进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计划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（人）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用人单位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高技能高学历人才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</w:rPr>
              <w:t>（编制内引进）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eastAsia="zh-CN"/>
              </w:rPr>
              <w:t>工商管理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202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工商管理类（限工程管理、工程造价、会计学、财务管理、审计学、资产评估、文化产业管理、旅游管理、企业管理、人力资源管理等相关专业）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县人力资源和社会保障局2人、县交通运输局1人、县残疾人联合会1人、县文化旅游广电体育局2人、县农业农村局1人、县教育局1人、县审计局2人、县水利局1人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eastAsia="zh-CN"/>
              </w:rPr>
              <w:t>规划土建一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土建类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县交通运输局1人、县财政局1人、县农业农村局1人、湖南安化经济开发区2人、县城市管理综合执法局1人、县住房和城乡建设局1人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eastAsia="zh-CN"/>
              </w:rPr>
              <w:t>规划土建二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204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土建类（限市政工程、供热、供燃气、通风及空调工程、防灾减灾工程及防护工程相关专业）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县住房和城乡建设局2人</w:t>
            </w:r>
          </w:p>
        </w:tc>
      </w:tr>
    </w:tbl>
    <w:p/>
    <w:p/>
    <w:p>
      <w:pPr>
        <w:widowControl w:val="0"/>
        <w:wordWrap/>
        <w:adjustRightInd w:val="0"/>
        <w:snapToGrid w:val="0"/>
        <w:spacing w:beforeLines="100" w:afterLines="100" w:line="440" w:lineRule="exact"/>
        <w:ind w:left="0" w:leftChars="0" w:right="0" w:firstLine="0" w:firstLineChars="0"/>
        <w:jc w:val="center"/>
        <w:textAlignment w:val="auto"/>
        <w:outlineLvl w:val="9"/>
        <w:rPr>
          <w:rFonts w:eastAsia="仿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安化县</w:t>
      </w: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/>
          <w:sz w:val="36"/>
          <w:szCs w:val="36"/>
        </w:rPr>
        <w:t>年高层次（紧缺）人才引进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职位</w:t>
      </w:r>
      <w:r>
        <w:rPr>
          <w:rFonts w:hint="eastAsia" w:ascii="方正小标宋简体" w:hAnsi="仿宋" w:eastAsia="方正小标宋简体"/>
          <w:sz w:val="36"/>
          <w:szCs w:val="36"/>
        </w:rPr>
        <w:t>计划</w:t>
      </w:r>
    </w:p>
    <w:tbl>
      <w:tblPr>
        <w:tblStyle w:val="3"/>
        <w:tblW w:w="13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22"/>
        <w:gridCol w:w="795"/>
        <w:gridCol w:w="2668"/>
        <w:gridCol w:w="822"/>
        <w:gridCol w:w="2962"/>
        <w:gridCol w:w="3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人才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类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职位名称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职位代码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专业要求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引进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计划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（人）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用人单位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高技能高学历人才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</w:rPr>
              <w:t>（编制内引进）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文字综合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205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文史哲大类〔哲学类（限马克思主义哲学）、中国语言文学类（限中国古代文学、中国现当代文学、汉语言文学、比较文学与世界文学）、新闻传播学类〕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县委网络安全和信息化委员会办公室1人、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县文化旅游广电体育局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1人、县城市管理综合执法局1人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eastAsia="zh-CN"/>
              </w:rPr>
              <w:t>法律事务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206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法学大类（限法学类、社会学类、政治学类专业）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县委党校1人（有教师资格证证）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信息工程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207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电子、通信、计算机类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县委网络安全和信息化委员会办公室1人、县住房保障服务中心1人、县人力资源和社会保障局1人、县农业农村局1人、县民政局1人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食品检验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208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食品检验与生物学类（限食品检测技术、食品质量与安全方向等专业）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县黑茶检测中心3人（编制实名登记至县农业农村局属事业单位）</w:t>
            </w:r>
          </w:p>
        </w:tc>
      </w:tr>
    </w:tbl>
    <w:p/>
    <w:p>
      <w:pPr>
        <w:widowControl w:val="0"/>
        <w:wordWrap/>
        <w:adjustRightInd w:val="0"/>
        <w:snapToGrid w:val="0"/>
        <w:spacing w:beforeLines="100" w:afterLines="100" w:line="440" w:lineRule="exact"/>
        <w:ind w:left="0" w:leftChars="0" w:right="0" w:firstLine="0" w:firstLineChars="0"/>
        <w:jc w:val="center"/>
        <w:textAlignment w:val="auto"/>
        <w:outlineLvl w:val="9"/>
        <w:rPr>
          <w:rFonts w:eastAsia="仿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安化县</w:t>
      </w: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/>
          <w:sz w:val="36"/>
          <w:szCs w:val="36"/>
        </w:rPr>
        <w:t>年高层次（紧缺）人才引进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职位</w:t>
      </w:r>
      <w:r>
        <w:rPr>
          <w:rFonts w:hint="eastAsia" w:ascii="方正小标宋简体" w:hAnsi="仿宋" w:eastAsia="方正小标宋简体"/>
          <w:sz w:val="36"/>
          <w:szCs w:val="36"/>
        </w:rPr>
        <w:t>计划</w:t>
      </w:r>
    </w:p>
    <w:tbl>
      <w:tblPr>
        <w:tblStyle w:val="3"/>
        <w:tblW w:w="13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22"/>
        <w:gridCol w:w="795"/>
        <w:gridCol w:w="2987"/>
        <w:gridCol w:w="930"/>
        <w:gridCol w:w="3525"/>
        <w:gridCol w:w="2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人才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类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职位名称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职位代码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专业要求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引进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计划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（人）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引才单位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高技能高学历人才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</w:rPr>
              <w:t>（编制内引进）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eastAsia="zh-CN"/>
              </w:rPr>
              <w:t>市场监管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209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工学大类〔限机械类、化学工程与技术类（化工与制药类）、食品与生物类（食品检验与生物类）专业〕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县市场监督管理局3人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医疗技术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临床医学类（限临床医学类、药学类专业）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县医疗保障局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eastAsia="zh-CN"/>
              </w:rPr>
              <w:t>畜牧技术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211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畜牧畜医学类（动物生产与动物医学类）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放宽至省内外一本院校全日制本科及以上学历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县畜牧水产事务中心1人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  <w:lang w:eastAsia="zh-CN"/>
              </w:rPr>
              <w:t>本土适用人才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（编制内引进）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综合管理一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212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不限专业</w:t>
            </w:r>
          </w:p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（注：除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201至210职位专业要求外的其他专业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女性，安化户籍。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省内外一本院校全日制本科及以上学历毕业生，副高以上职称或高级技师专业人才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根据拟聘人才所学专业、工作经历和用人单位工作需要，统筹安排至县直全额事业单位工作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楷体" w:hAnsi="楷体" w:eastAsia="楷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综合管理二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213</w:t>
            </w:r>
          </w:p>
        </w:tc>
        <w:tc>
          <w:tcPr>
            <w:tcW w:w="2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男性，安化户籍。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省内外一本院校全日制本科及以上学历毕业生，副高以上职称或高级技师专业人才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根据拟聘人才所学专业、工作经历和用人单位工作需要，统筹安排至县直全额事业单位工作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合    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仿宋" w:eastAsia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b/>
                <w:bCs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6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hAnsi="黑体" w:eastAsia="黑体"/>
          <w:sz w:val="32"/>
          <w:szCs w:val="32"/>
        </w:rPr>
        <w:sectPr>
          <w:pgSz w:w="16838" w:h="11906" w:orient="landscape"/>
          <w:pgMar w:top="1531" w:right="1417" w:bottom="153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7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C39A5"/>
    <w:rsid w:val="348C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2020-02-14T08:58:00Z</dcterms:created>
  <dc:creator>yy01</dc:creator>
  <cp:lastModifiedBy>yy01</cp:lastModifiedBy>
  <dcterms:modified xsi:type="dcterms:W3CDTF">2020-02-14T08:59:01Z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