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585"/>
        <w:gridCol w:w="558"/>
        <w:gridCol w:w="1797"/>
        <w:gridCol w:w="1583"/>
        <w:gridCol w:w="2902"/>
      </w:tblGrid>
      <w:tr w:rsidR="00AD1C0B" w:rsidRPr="00AD1C0B" w:rsidTr="00AD1C0B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招聘岗位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招聘人数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专业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学历、学位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年龄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其他要求 </w:t>
            </w:r>
          </w:p>
        </w:tc>
      </w:tr>
      <w:tr w:rsidR="00AD1C0B" w:rsidRPr="00AD1C0B" w:rsidTr="00AD1C0B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专业技术（微生物检验岗位）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医学检验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普通全日制本科及以上学历、学士及以上学位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具有正高职称年龄在50周岁及以下；具有副高职称年龄在45周岁及以下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0B" w:rsidRPr="00AD1C0B" w:rsidRDefault="00AD1C0B" w:rsidP="00AD1C0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D1C0B">
              <w:rPr>
                <w:rFonts w:ascii="宋体" w:eastAsia="宋体" w:hAnsi="宋体" w:cs="宋体"/>
                <w:sz w:val="24"/>
                <w:szCs w:val="24"/>
              </w:rPr>
              <w:t xml:space="preserve">具有微生物检验副主任及以上专业技术任职资格，且5年及以上艾滋病确证试验工作经验。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1C0B"/>
    <w:rsid w:val="00323B43"/>
    <w:rsid w:val="003D37D8"/>
    <w:rsid w:val="004358AB"/>
    <w:rsid w:val="008B7726"/>
    <w:rsid w:val="00A76CCE"/>
    <w:rsid w:val="00AD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2020-02-23T03:19:00Z</dcterms:created>
  <dcterms:modified xsi:type="dcterms:W3CDTF">2020-02-23T03:22:00Z</dcterms:modified>
</cp:coreProperties>
</file>