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p>
    <w:p>
      <w:pPr>
        <w:pStyle w:val="2"/>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pPr>
      <w:r>
        <w:rPr>
          <w:rFonts w:hint="eastAsia" w:ascii="微软雅黑" w:hAnsi="微软雅黑" w:eastAsia="微软雅黑" w:cs="微软雅黑"/>
          <w:b w:val="0"/>
          <w:bCs w:val="0"/>
          <w:color w:val="000000" w:themeColor="text1"/>
          <w:kern w:val="0"/>
          <w:sz w:val="36"/>
          <w:szCs w:val="36"/>
          <w:highlight w:val="none"/>
          <w:lang w:eastAsia="zh-CN"/>
          <w14:textFill>
            <w14:solidFill>
              <w14:schemeClr w14:val="tx1"/>
            </w14:solidFill>
          </w14:textFill>
        </w:rPr>
        <w:t>田林县</w:t>
      </w:r>
      <w:r>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t>世界银行贷款广西贫困片区农村扶贫试点示范项目</w:t>
      </w:r>
      <w:r>
        <w:rPr>
          <w:rFonts w:hint="eastAsia" w:ascii="微软雅黑" w:hAnsi="微软雅黑" w:eastAsia="微软雅黑" w:cs="微软雅黑"/>
          <w:b w:val="0"/>
          <w:bCs w:val="0"/>
          <w:color w:val="000000" w:themeColor="text1"/>
          <w:kern w:val="0"/>
          <w:sz w:val="36"/>
          <w:szCs w:val="36"/>
          <w:highlight w:val="yellow"/>
          <w:lang w:eastAsia="zh-CN"/>
          <w14:textFill>
            <w14:solidFill>
              <w14:schemeClr w14:val="tx1"/>
            </w14:solidFill>
          </w14:textFill>
        </w:rPr>
        <w:t>项目村农民专业合作社辅导员</w:t>
      </w:r>
      <w:r>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t>任务大纲</w:t>
      </w:r>
    </w:p>
    <w:p>
      <w:pPr>
        <w:pStyle w:val="2"/>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微软雅黑" w:hAnsi="微软雅黑" w:eastAsia="微软雅黑" w:cs="微软雅黑"/>
          <w:b w:val="0"/>
          <w:bCs w:val="0"/>
          <w:color w:val="000000" w:themeColor="text1"/>
          <w:kern w:val="0"/>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themeColor="text1"/>
          <w:kern w:val="0"/>
          <w:sz w:val="36"/>
          <w:szCs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强项目村农民专业合作社能力建设，是世行片区项目实施的主要内容之一。充分发挥农民专业合作社主观能动性，进一步提高他们参与项目实施的积极性、主动性和创造性，使其尽快迈入正常运营轨道，推动当地特色农业产业发展，带动社员（含贫困农户）增收致富。配备合作社辅导员，就是要更好地为</w:t>
      </w:r>
      <w:r>
        <w:rPr>
          <w:rFonts w:hint="eastAsia" w:ascii="仿宋_GB2312" w:hAnsi="仿宋_GB2312" w:eastAsia="仿宋_GB2312" w:cs="仿宋_GB2312"/>
          <w:color w:val="000000" w:themeColor="text1"/>
          <w:sz w:val="32"/>
          <w:szCs w:val="32"/>
          <w:highlight w:val="none"/>
          <w14:textFill>
            <w14:solidFill>
              <w14:schemeClr w14:val="tx1"/>
            </w14:solidFill>
          </w14:textFill>
        </w:rPr>
        <w:t>农民专业合作社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等主体提供优质服务，现结合田林具体实际编制本大纲。</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一、背景</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县世界银行贷款项目办公室正在执行世界银行贷款广西贫困片区农村扶贫试点示范项目中的一个子项目-合作社发展基金。合作社发展基金将用于农民专业合作社建设，作为通过发展产业和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延伸</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产业链，带动农民增收的重要手段。计划在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县培育</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10-13</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w:t>
      </w:r>
      <w:r>
        <w:rPr>
          <w:rFonts w:hint="eastAsia" w:ascii="仿宋_GB2312" w:hAnsi="仿宋_GB2312" w:eastAsia="仿宋_GB2312" w:cs="仿宋_GB2312"/>
          <w:color w:val="000000" w:themeColor="text1"/>
          <w:sz w:val="32"/>
          <w:szCs w:val="32"/>
          <w:highlight w:val="none"/>
          <w14:textFill>
            <w14:solidFill>
              <w14:schemeClr w14:val="tx1"/>
            </w14:solidFill>
          </w14:textFill>
        </w:rPr>
        <w:t>专业合作社，每个合作社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将获得</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项目资金投资300万元，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共计投资3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00万元，主要用于支持合作社组建和购置相应办公设备和其他配套设施，支持合作社开展能力建设及培训、品牌建设、市场开发等方面。该子项目预留待分配资金585万元，用于支持各个合作社的新增项目投资方向、新增项目村合作社组建或改建和新的产业发展。由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农民专业合作社大都由村两委干部发起成立，文化水平不高，受培训教育少，经营管理能力弱，</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合作社建设和运行所必须的建章立制、注册登记、技术培训、产品市场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开发</w:t>
      </w:r>
      <w:r>
        <w:rPr>
          <w:rFonts w:hint="eastAsia" w:ascii="仿宋_GB2312" w:hAnsi="仿宋_GB2312" w:eastAsia="仿宋_GB2312" w:cs="仿宋_GB2312"/>
          <w:color w:val="000000" w:themeColor="text1"/>
          <w:sz w:val="32"/>
          <w:szCs w:val="32"/>
          <w:highlight w:val="none"/>
          <w14:textFill>
            <w14:solidFill>
              <w14:schemeClr w14:val="tx1"/>
            </w14:solidFill>
          </w14:textFill>
        </w:rPr>
        <w:t>等需要有专门的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和指导。特此，为合作社的发展派驻辅导员，对推动合作社的建设具有重要的现实意义。</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农民专业合作社辅导员</w:t>
      </w:r>
      <w:r>
        <w:rPr>
          <w:rFonts w:hint="eastAsia" w:ascii="仿宋_GB2312" w:hAnsi="仿宋_GB2312" w:eastAsia="仿宋_GB2312" w:cs="仿宋_GB2312"/>
          <w:color w:val="000000" w:themeColor="text1"/>
          <w:sz w:val="32"/>
          <w:szCs w:val="32"/>
          <w:highlight w:val="none"/>
          <w14:textFill>
            <w14:solidFill>
              <w14:schemeClr w14:val="tx1"/>
            </w14:solidFill>
          </w14:textFill>
        </w:rPr>
        <w:t>目标和任务</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当前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县农民专业合作社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、家庭农场等主体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普遍存在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规模小、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经营管理能力弱，产业</w:t>
      </w:r>
      <w:r>
        <w:rPr>
          <w:rFonts w:hint="eastAsia" w:ascii="仿宋_GB2312" w:hAnsi="仿宋_GB2312" w:eastAsia="仿宋_GB2312" w:cs="仿宋_GB2312"/>
          <w:color w:val="000000" w:themeColor="text1"/>
          <w:sz w:val="32"/>
          <w:szCs w:val="32"/>
          <w:highlight w:val="none"/>
          <w14:textFill>
            <w14:solidFill>
              <w14:schemeClr w14:val="tx1"/>
            </w14:solidFill>
          </w14:textFill>
        </w:rPr>
        <w:t>布局分散、产业层次低、用地难、融资难、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抗</w:t>
      </w:r>
      <w:r>
        <w:rPr>
          <w:rFonts w:hint="eastAsia" w:ascii="仿宋_GB2312" w:hAnsi="仿宋_GB2312" w:eastAsia="仿宋_GB2312" w:cs="仿宋_GB2312"/>
          <w:color w:val="000000" w:themeColor="text1"/>
          <w:sz w:val="32"/>
          <w:szCs w:val="32"/>
          <w:highlight w:val="none"/>
          <w14:textFill>
            <w14:solidFill>
              <w14:schemeClr w14:val="tx1"/>
            </w14:solidFill>
          </w14:textFill>
        </w:rPr>
        <w:t>风险能力弱等问题，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特别是项目区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8个乡镇16个贫困村农民专业合作社</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经营管理能力</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差</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，劳动生产技能低，市场</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营销</w:t>
      </w:r>
      <w:r>
        <w:rPr>
          <w:rFonts w:hint="eastAsia" w:ascii="仿宋_GB2312" w:hAnsi="仿宋_GB2312" w:eastAsia="仿宋_GB2312" w:cs="仿宋_GB2312"/>
          <w:b w:val="0"/>
          <w:bCs w:val="0"/>
          <w:color w:val="000000" w:themeColor="text1"/>
          <w:spacing w:val="1"/>
          <w:sz w:val="32"/>
          <w:szCs w:val="32"/>
          <w:highlight w:val="none"/>
          <w14:textFill>
            <w14:solidFill>
              <w14:schemeClr w14:val="tx1"/>
            </w14:solidFill>
          </w14:textFill>
        </w:rPr>
        <w:t>能力</w:t>
      </w:r>
      <w:r>
        <w:rPr>
          <w:rFonts w:hint="eastAsia" w:ascii="仿宋_GB2312" w:hAnsi="仿宋_GB2312" w:eastAsia="仿宋_GB2312" w:cs="仿宋_GB2312"/>
          <w:b w:val="0"/>
          <w:bCs w:val="0"/>
          <w:color w:val="000000" w:themeColor="text1"/>
          <w:spacing w:val="1"/>
          <w:sz w:val="32"/>
          <w:szCs w:val="32"/>
          <w:highlight w:val="none"/>
          <w:lang w:eastAsia="zh-CN"/>
          <w14:textFill>
            <w14:solidFill>
              <w14:schemeClr w14:val="tx1"/>
            </w14:solidFill>
          </w14:textFill>
        </w:rPr>
        <w:t>弱，严重影响了今后合作社的健康发展。</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为解决我县农民专业合作社在生产发展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、经营管理、有效运营等工作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中存在的难点和问题，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迫在眉睫</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辅导员</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工作目标和任务主要是：指导合作社按有关法律法规加强建设，合法注册登记；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协助合作社编制项目投资计划书，抓好项目的实施；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帮助合作社制定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运营计划，抓好</w:t>
      </w:r>
      <w:r>
        <w:rPr>
          <w:rFonts w:hint="eastAsia" w:ascii="仿宋_GB2312" w:hAnsi="仿宋_GB2312" w:eastAsia="仿宋_GB2312" w:cs="仿宋_GB2312"/>
          <w:color w:val="000000" w:themeColor="text1"/>
          <w:sz w:val="32"/>
          <w:szCs w:val="32"/>
          <w:highlight w:val="none"/>
          <w14:textFill>
            <w14:solidFill>
              <w14:schemeClr w14:val="tx1"/>
            </w14:solidFill>
          </w14:textFill>
        </w:rPr>
        <w:t>运营工作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，争取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实现合作社有盈利，社员有分红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协助组织开展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技术服务（技术培训、指导等），农产品质量检测监控，产品商标注册，基地认证，电子商务应用，市场信息平台建设等；加强合作社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14:textFill>
            <w14:solidFill>
              <w14:schemeClr w14:val="tx1"/>
            </w14:solidFill>
          </w14:textFill>
        </w:rPr>
        <w:t>龙头企业与中小企业、家庭农场、示范基地、农户之间的联系，共享市场信息，加快产品流通，促进当地经济发展，实现贫困农民增收致富。</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（二）关于本任务</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本任务是田林县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世行片区项目项目村农民专业合作社辅导员</w:t>
      </w:r>
      <w:r>
        <w:rPr>
          <w:rFonts w:hint="eastAsia" w:ascii="仿宋_GB2312" w:hAnsi="仿宋_GB2312" w:eastAsia="仿宋_GB2312" w:cs="仿宋_GB2312"/>
          <w:color w:val="000000" w:themeColor="text1"/>
          <w:sz w:val="32"/>
          <w:szCs w:val="32"/>
          <w:highlight w:val="none"/>
          <w14:textFill>
            <w14:solidFill>
              <w14:schemeClr w14:val="tx1"/>
            </w14:solidFill>
          </w14:textFill>
        </w:rPr>
        <w:t>聘用编写工作任务大纲。世界银行贷款广西贫困片区农村扶贫试点示范项目合作社发展基金子项目覆盖田林县8个乡镇16个贫困村，为农民专业合作社的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运营</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提供相关的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工作指导，组织开展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技术培训、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技术指导、技术</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系列</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服务，使项目村合作社管理人员更好地理解世行项目建设理念，积极开展世行资金资金支持的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产品加工等设施建设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、品牌认证，市场开发等工作，让贫困农户能够参与项目活动，享受世行项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目实</w:t>
      </w:r>
      <w:r>
        <w:rPr>
          <w:rFonts w:hint="eastAsia" w:ascii="仿宋_GB2312" w:hAnsi="仿宋_GB2312" w:eastAsia="仿宋_GB2312" w:cs="仿宋_GB2312"/>
          <w:color w:val="000000" w:themeColor="text1"/>
          <w:sz w:val="32"/>
          <w:szCs w:val="32"/>
          <w:highlight w:val="none"/>
          <w14:textFill>
            <w14:solidFill>
              <w14:schemeClr w14:val="tx1"/>
            </w14:solidFill>
          </w14:textFill>
        </w:rPr>
        <w:t>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取得</w:t>
      </w:r>
      <w:r>
        <w:rPr>
          <w:rFonts w:hint="eastAsia" w:ascii="仿宋_GB2312" w:hAnsi="仿宋_GB2312" w:eastAsia="仿宋_GB2312" w:cs="仿宋_GB2312"/>
          <w:color w:val="000000" w:themeColor="text1"/>
          <w:sz w:val="32"/>
          <w:szCs w:val="32"/>
          <w:highlight w:val="none"/>
          <w14:textFill>
            <w14:solidFill>
              <w14:schemeClr w14:val="tx1"/>
            </w14:solidFill>
          </w14:textFill>
        </w:rPr>
        <w:t>的成果。</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（三）其他背景信息</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田林县在世界银行货款广西贫困片区农村扶贫试点示范项目中获得1千万美元的贷款支持，有部分将用于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项目村农民专业合作社辅导员</w:t>
      </w:r>
      <w:r>
        <w:rPr>
          <w:rFonts w:hint="eastAsia" w:ascii="仿宋_GB2312" w:hAnsi="仿宋_GB2312" w:eastAsia="仿宋_GB2312" w:cs="仿宋_GB2312"/>
          <w:color w:val="000000" w:themeColor="text1"/>
          <w:sz w:val="32"/>
          <w:szCs w:val="32"/>
          <w:highlight w:val="none"/>
          <w14:textFill>
            <w14:solidFill>
              <w14:schemeClr w14:val="tx1"/>
            </w14:solidFill>
          </w14:textFill>
        </w:rPr>
        <w:t>聘用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聘请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辅导员，是项目实施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的一个重要活动内容，其工资将由世界银行贷款资金全额支持。</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二、工作目标和范围</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1.工作目标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（1）为合作社设立建章立制，注册登记，制定技术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、新品种及新技术引进方案和商标注册、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基地认证</w:t>
      </w:r>
      <w:r>
        <w:rPr>
          <w:rFonts w:hint="eastAsia" w:ascii="仿宋_GB2312" w:hAnsi="仿宋_GB2312" w:eastAsia="仿宋_GB2312" w:cs="仿宋_GB2312"/>
          <w:color w:val="000000" w:themeColor="text1"/>
          <w:sz w:val="32"/>
          <w:szCs w:val="32"/>
          <w:highlight w:val="none"/>
          <w14:textFill>
            <w14:solidFill>
              <w14:schemeClr w14:val="tx1"/>
            </w14:solidFill>
          </w14:textFill>
        </w:rPr>
        <w:t>、拓展产品销售市场等提供服务。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（2）</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因地制宜，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编制好合作社项目投资计划；抓好项目的实施，并取得实效；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）抓好农产品市场流通，</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加强与龙头企业的对接，</w:t>
      </w:r>
      <w:r>
        <w:rPr>
          <w:rFonts w:hint="eastAsia" w:ascii="仿宋_GB2312" w:hAnsi="仿宋" w:eastAsia="仿宋_GB2312" w:cs="仿宋_GB2312"/>
          <w:color w:val="000000" w:themeColor="text1"/>
          <w:sz w:val="32"/>
          <w:szCs w:val="32"/>
          <w:highlight w:val="none"/>
          <w14:textFill>
            <w14:solidFill>
              <w14:schemeClr w14:val="tx1"/>
            </w14:solidFill>
          </w14:textFill>
        </w:rPr>
        <w:t>整合</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区</w:t>
      </w:r>
      <w:r>
        <w:rPr>
          <w:rFonts w:hint="eastAsia" w:ascii="仿宋_GB2312" w:hAnsi="仿宋" w:eastAsia="仿宋_GB2312" w:cs="仿宋_GB2312"/>
          <w:color w:val="000000" w:themeColor="text1"/>
          <w:sz w:val="32"/>
          <w:szCs w:val="32"/>
          <w:highlight w:val="none"/>
          <w14:textFill>
            <w14:solidFill>
              <w14:schemeClr w14:val="tx1"/>
            </w14:solidFill>
          </w14:textFill>
        </w:rPr>
        <w:t>域资源，提升农产品价值，打通链接市场的瓶颈。</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2.工作范围</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指导合作社的组建或改组，根据国家要求和项目支持的标准，核实合作社有关信息，抓好建章立制；</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指导合作社蕴酿切实可行的产业投资方案和计划，并按项目要求编制合格的产业投资计划书，包括采购计划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帮助合作社制定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运营计划，抓好</w:t>
      </w:r>
      <w:r>
        <w:rPr>
          <w:rFonts w:hint="eastAsia" w:ascii="仿宋_GB2312" w:hAnsi="仿宋_GB2312" w:eastAsia="仿宋_GB2312" w:cs="仿宋_GB2312"/>
          <w:color w:val="000000" w:themeColor="text1"/>
          <w:sz w:val="32"/>
          <w:szCs w:val="32"/>
          <w:highlight w:val="none"/>
          <w14:textFill>
            <w14:solidFill>
              <w14:schemeClr w14:val="tx1"/>
            </w14:solidFill>
          </w14:textFill>
        </w:rPr>
        <w:t>运营工作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，争取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实现合作社有盈利，社员有分红</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）协助组织开展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技术服务（技术培训、指导等）。</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（5）协助县项目办对合作社实施的有关项目开展验收、监测和评价工作；</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（6）协助县项目办处理合作社和农户的投诉；</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（7）参加县项目办和上级项目管理机构组织的培训、研讨和实地参观调研等活动。</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3.其他要求</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深入基层组织做好调查研究，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选准</w:t>
      </w:r>
      <w:r>
        <w:rPr>
          <w:rFonts w:hint="eastAsia" w:ascii="仿宋_GB2312" w:hAnsi="仿宋_GB2312" w:eastAsia="仿宋_GB2312" w:cs="仿宋_GB2312"/>
          <w:color w:val="000000" w:themeColor="text1"/>
          <w:sz w:val="32"/>
          <w:szCs w:val="32"/>
          <w:highlight w:val="none"/>
          <w14:textFill>
            <w14:solidFill>
              <w14:schemeClr w14:val="tx1"/>
            </w14:solidFill>
          </w14:textFill>
        </w:rPr>
        <w:t>经济、生态、社会和扶贫效益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比较好</w:t>
      </w:r>
      <w:r>
        <w:rPr>
          <w:rFonts w:hint="eastAsia" w:ascii="仿宋_GB2312" w:hAnsi="仿宋_GB2312" w:eastAsia="仿宋_GB2312" w:cs="仿宋_GB2312"/>
          <w:color w:val="000000" w:themeColor="text1"/>
          <w:sz w:val="32"/>
          <w:szCs w:val="32"/>
          <w:highlight w:val="none"/>
          <w14:textFill>
            <w14:solidFill>
              <w14:schemeClr w14:val="tx1"/>
            </w14:solidFill>
          </w14:textFill>
        </w:rPr>
        <w:t>的产业项目，认真组织开展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技术服务、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示范推广工作，实现群众增收致富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，合作社</w:t>
      </w:r>
      <w:r>
        <w:rPr>
          <w:rFonts w:hint="eastAsia" w:ascii="仿宋_GB2312" w:hAnsi="仿宋_GB2312" w:eastAsia="仿宋_GB2312" w:cs="仿宋_GB2312"/>
          <w:color w:val="000000" w:themeColor="text1"/>
          <w:sz w:val="32"/>
          <w:szCs w:val="32"/>
          <w:highlight w:val="none"/>
          <w14:textFill>
            <w14:solidFill>
              <w14:schemeClr w14:val="tx1"/>
            </w14:solidFill>
          </w14:textFill>
        </w:rPr>
        <w:t>可持续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健康发展。</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三、学历及资历、能力要求</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40"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1、大专及以上学历，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w:t>
      </w:r>
      <w:r>
        <w:rPr>
          <w:rFonts w:hint="eastAsia" w:ascii="仿宋_GB2312" w:hAnsi="仿宋_GB2312" w:eastAsia="仿宋_GB2312" w:cs="仿宋_GB2312"/>
          <w:color w:val="000000" w:themeColor="text1"/>
          <w:sz w:val="32"/>
          <w:szCs w:val="32"/>
          <w:highlight w:val="none"/>
          <w14:textFill>
            <w14:solidFill>
              <w14:schemeClr w14:val="tx1"/>
            </w14:solidFill>
          </w14:textFill>
        </w:rPr>
        <w:t>经济管理、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农业</w:t>
      </w:r>
      <w:r>
        <w:rPr>
          <w:rFonts w:hint="eastAsia" w:ascii="仿宋_GB2312" w:hAnsi="仿宋_GB2312" w:eastAsia="仿宋_GB2312" w:cs="仿宋_GB2312"/>
          <w:color w:val="000000" w:themeColor="text1"/>
          <w:sz w:val="32"/>
          <w:szCs w:val="32"/>
          <w:highlight w:val="none"/>
          <w14:textFill>
            <w14:solidFill>
              <w14:schemeClr w14:val="tx1"/>
            </w14:solidFill>
          </w14:textFill>
        </w:rPr>
        <w:t>等专业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更好</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，年龄不超过45周岁，即1974年11月1日（包含）以后出生者优先。</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u w:val="none" w:color="auto"/>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2、有较强的口头和文字表达能力，</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能说流利的田林壮话者优先，可为少数民族社区提供帮助；</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3、有较强的组织协调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沟通能力。具有在社区、企事业单位等部门工作2年以上或在国营、私营有关企业从事产品推广、营销等方面具有丰富经验的，同时持有小型汽车驾驶证（C1)以上优先;</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4、吃苦耐劳，服从工作安排，能驻村开展工作；</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5、身体健康，无重大疾病或传染性疾病；</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6、有基本的计算机操作能力；</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四、招聘要求、时间、合同及管理</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1.交付成果：</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1）根据以上任务大纲，结合自己的经验和对当地市场的了解提交一份相应的工作计划框架，并附上自己的简历，打印稿件5份，同时提供电子版。数据和表格需以Excel文档提供。</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项目办将对应聘人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员</w:t>
      </w:r>
      <w:r>
        <w:rPr>
          <w:rFonts w:ascii="仿宋_GB2312" w:hAnsi="仿宋_GB2312" w:eastAsia="仿宋_GB2312" w:cs="仿宋_GB2312"/>
          <w:color w:val="000000" w:themeColor="text1"/>
          <w:sz w:val="32"/>
          <w:szCs w:val="32"/>
          <w:highlight w:val="none"/>
          <w14:textFill>
            <w14:solidFill>
              <w14:schemeClr w14:val="tx1"/>
            </w14:solidFill>
          </w14:textFill>
        </w:rPr>
        <w:t>的工作计划框架和简历进行评审，并安排面试后选定人选。</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2.时间要求</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工作计划书框架和简历最迟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公告结束</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40" w:firstLineChars="200"/>
        <w:jc w:val="left"/>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3.聘用合同。实行每年一聘一签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yellow"/>
          <w14:textFill>
            <w14:solidFill>
              <w14:schemeClr w14:val="tx1"/>
            </w14:solidFill>
          </w14:textFill>
        </w:rPr>
        <w:t>第一年</w:t>
      </w:r>
      <w:r>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t>年报酬</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38400元（平均月3200元，含单位负责的五险）。</w:t>
      </w:r>
      <w:r>
        <w:rPr>
          <w:rFonts w:hint="eastAsia" w:ascii="仿宋_GB2312" w:hAnsi="仿宋_GB2312" w:eastAsia="仿宋_GB2312" w:cs="仿宋_GB2312"/>
          <w:color w:val="000000" w:themeColor="text1"/>
          <w:sz w:val="32"/>
          <w:szCs w:val="32"/>
          <w:highlight w:val="none"/>
          <w14:textFill>
            <w14:solidFill>
              <w14:schemeClr w14:val="tx1"/>
            </w14:solidFill>
          </w14:textFill>
        </w:rPr>
        <w:t>第二年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或第三年继续签订合同的，可</w:t>
      </w:r>
      <w:r>
        <w:rPr>
          <w:rFonts w:hint="eastAsia" w:ascii="仿宋_GB2312" w:hAnsi="仿宋_GB2312" w:eastAsia="仿宋_GB2312" w:cs="仿宋_GB2312"/>
          <w:color w:val="000000" w:themeColor="text1"/>
          <w:sz w:val="32"/>
          <w:szCs w:val="32"/>
          <w:highlight w:val="none"/>
          <w14:textFill>
            <w14:solidFill>
              <w14:schemeClr w14:val="tx1"/>
            </w14:solidFill>
          </w14:textFill>
        </w:rPr>
        <w:t>视实际情况调整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预期第一年合同在20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月开始。</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4.监督管理</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624" w:firstLineChars="195"/>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辅导员</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县世行</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项目执行单位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负责人报告，并接受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田林</w:t>
      </w:r>
      <w:r>
        <w:rPr>
          <w:rFonts w:hint="eastAsia" w:ascii="仿宋_GB2312" w:hAnsi="仿宋_GB2312" w:eastAsia="仿宋_GB2312" w:cs="仿宋_GB2312"/>
          <w:color w:val="000000" w:themeColor="text1"/>
          <w:sz w:val="32"/>
          <w:szCs w:val="32"/>
          <w:highlight w:val="none"/>
          <w14:textFill>
            <w14:solidFill>
              <w14:schemeClr w14:val="tx1"/>
            </w14:solidFill>
          </w14:textFill>
        </w:rPr>
        <w:t>县世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界银</w:t>
      </w:r>
      <w:r>
        <w:rPr>
          <w:rFonts w:hint="eastAsia" w:ascii="仿宋_GB2312" w:hAnsi="仿宋_GB2312" w:eastAsia="仿宋_GB2312" w:cs="仿宋_GB2312"/>
          <w:color w:val="000000" w:themeColor="text1"/>
          <w:sz w:val="32"/>
          <w:szCs w:val="32"/>
          <w:highlight w:val="none"/>
          <w14:textFill>
            <w14:solidFill>
              <w14:schemeClr w14:val="tx1"/>
            </w14:solidFill>
          </w14:textFill>
        </w:rPr>
        <w:t>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贷款项目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正式聘用后，要求认真学习世行有关文件精神和世行片区项目农民专业合作社操作指南，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明确工作目标任务，积极开展工作，做到年中（上半年）有工作总结汇报，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当年12月底前，提交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个人年终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总结。经考评合格的，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继续签订下一年度工作合同。</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3840" w:firstLineChars="1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田林县世界银行贷款项目</w:t>
      </w:r>
      <w:r>
        <w:rPr>
          <w:rFonts w:hint="eastAsia" w:ascii="仿宋_GB2312" w:hAnsi="仿宋_GB2312" w:eastAsia="仿宋_GB2312" w:cs="仿宋_GB2312"/>
          <w:sz w:val="32"/>
          <w:szCs w:val="32"/>
          <w:lang w:eastAsia="zh-CN"/>
        </w:rPr>
        <w:t>服务中心</w:t>
      </w:r>
    </w:p>
    <w:p>
      <w:pPr>
        <w:keepNext w:val="0"/>
        <w:keepLines w:val="0"/>
        <w:pageBreakBefore w:val="0"/>
        <w:widowControl w:val="0"/>
        <w:kinsoku/>
        <w:wordWrap/>
        <w:overflowPunct/>
        <w:topLinePunct w:val="0"/>
        <w:autoSpaceDE/>
        <w:autoSpaceDN/>
        <w:bidi w:val="0"/>
        <w:adjustRightInd/>
        <w:snapToGrid/>
        <w:spacing w:line="440" w:lineRule="exact"/>
        <w:ind w:right="-733" w:rightChars="-349" w:firstLine="4800" w:firstLineChars="1500"/>
        <w:jc w:val="left"/>
        <w:textAlignment w:val="auto"/>
        <w:rPr>
          <w:rFonts w:hint="default" w:ascii="仿宋_GB2312" w:hAnsi="仿宋_GB2312" w:eastAsia="仿宋_GB2312" w:cs="仿宋_GB2312"/>
          <w:b/>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sz w:val="32"/>
          <w:szCs w:val="32"/>
          <w:highlight w:val="yellow"/>
          <w:lang w:val="en-US" w:eastAsia="zh-CN"/>
        </w:rPr>
        <w:t>2020</w:t>
      </w:r>
      <w:r>
        <w:rPr>
          <w:rFonts w:hint="eastAsia" w:ascii="仿宋_GB2312" w:hAnsi="仿宋_GB2312" w:eastAsia="仿宋_GB2312" w:cs="仿宋_GB2312"/>
          <w:sz w:val="32"/>
          <w:szCs w:val="32"/>
          <w:highlight w:val="yellow"/>
        </w:rPr>
        <w:t>年</w:t>
      </w:r>
      <w:r>
        <w:rPr>
          <w:rFonts w:hint="eastAsia" w:ascii="仿宋_GB2312" w:hAnsi="仿宋_GB2312" w:eastAsia="仿宋_GB2312" w:cs="仿宋_GB2312"/>
          <w:sz w:val="32"/>
          <w:szCs w:val="32"/>
          <w:highlight w:val="yellow"/>
          <w:lang w:val="en-US" w:eastAsia="zh-CN"/>
        </w:rPr>
        <w:t>2</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24</w:t>
      </w:r>
      <w:r>
        <w:rPr>
          <w:rFonts w:hint="eastAsia" w:ascii="仿宋_GB2312" w:hAnsi="仿宋_GB2312" w:eastAsia="仿宋_GB2312" w:cs="仿宋_GB2312"/>
          <w:sz w:val="32"/>
          <w:szCs w:val="32"/>
          <w:highlight w:val="yellow"/>
        </w:rPr>
        <w:t>日</w:t>
      </w: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DF"/>
    <w:rsid w:val="000B2EDE"/>
    <w:rsid w:val="00274AB7"/>
    <w:rsid w:val="00331009"/>
    <w:rsid w:val="0037408A"/>
    <w:rsid w:val="00557421"/>
    <w:rsid w:val="008A35DC"/>
    <w:rsid w:val="008C6BA2"/>
    <w:rsid w:val="00A628FF"/>
    <w:rsid w:val="00A865DF"/>
    <w:rsid w:val="00C95387"/>
    <w:rsid w:val="00D52AE7"/>
    <w:rsid w:val="019D11EC"/>
    <w:rsid w:val="02A93486"/>
    <w:rsid w:val="02B93E66"/>
    <w:rsid w:val="02E12040"/>
    <w:rsid w:val="0334422E"/>
    <w:rsid w:val="03F45B14"/>
    <w:rsid w:val="04940B80"/>
    <w:rsid w:val="04C86432"/>
    <w:rsid w:val="05206ECF"/>
    <w:rsid w:val="052E06BA"/>
    <w:rsid w:val="05847FD2"/>
    <w:rsid w:val="06572A59"/>
    <w:rsid w:val="06F82335"/>
    <w:rsid w:val="0716591C"/>
    <w:rsid w:val="07B124A7"/>
    <w:rsid w:val="0A302B03"/>
    <w:rsid w:val="0A515CAB"/>
    <w:rsid w:val="0AD36593"/>
    <w:rsid w:val="0AFC3EE3"/>
    <w:rsid w:val="0BC31B99"/>
    <w:rsid w:val="0BE55CD6"/>
    <w:rsid w:val="0C64660B"/>
    <w:rsid w:val="0CBA5DE2"/>
    <w:rsid w:val="0D392D69"/>
    <w:rsid w:val="0DF37C40"/>
    <w:rsid w:val="0E6275C1"/>
    <w:rsid w:val="0F3D4136"/>
    <w:rsid w:val="10E1413F"/>
    <w:rsid w:val="11C3391F"/>
    <w:rsid w:val="11D20F84"/>
    <w:rsid w:val="11F9730B"/>
    <w:rsid w:val="1252229E"/>
    <w:rsid w:val="12742EEF"/>
    <w:rsid w:val="13266772"/>
    <w:rsid w:val="13524259"/>
    <w:rsid w:val="137455CD"/>
    <w:rsid w:val="13E50D3A"/>
    <w:rsid w:val="13ED1A14"/>
    <w:rsid w:val="14402D97"/>
    <w:rsid w:val="15305C5B"/>
    <w:rsid w:val="1683477B"/>
    <w:rsid w:val="17042CB4"/>
    <w:rsid w:val="17611F48"/>
    <w:rsid w:val="17AA15C1"/>
    <w:rsid w:val="17DD15E3"/>
    <w:rsid w:val="1965608F"/>
    <w:rsid w:val="1A004ACE"/>
    <w:rsid w:val="1A0F6198"/>
    <w:rsid w:val="1A435008"/>
    <w:rsid w:val="1A983B21"/>
    <w:rsid w:val="1B8079A3"/>
    <w:rsid w:val="1C165399"/>
    <w:rsid w:val="1D0C3DDD"/>
    <w:rsid w:val="1D2B73C4"/>
    <w:rsid w:val="1E965FAA"/>
    <w:rsid w:val="1EE47433"/>
    <w:rsid w:val="1FD06271"/>
    <w:rsid w:val="1FF4572C"/>
    <w:rsid w:val="206D4126"/>
    <w:rsid w:val="20C04CA5"/>
    <w:rsid w:val="20ED5070"/>
    <w:rsid w:val="2130742F"/>
    <w:rsid w:val="21400C0B"/>
    <w:rsid w:val="21A11317"/>
    <w:rsid w:val="21C74585"/>
    <w:rsid w:val="21F377D1"/>
    <w:rsid w:val="228B226D"/>
    <w:rsid w:val="22B942AC"/>
    <w:rsid w:val="231B14AD"/>
    <w:rsid w:val="23A16831"/>
    <w:rsid w:val="23CA0EBD"/>
    <w:rsid w:val="24D36114"/>
    <w:rsid w:val="260D63B0"/>
    <w:rsid w:val="274414D5"/>
    <w:rsid w:val="275E2CD4"/>
    <w:rsid w:val="27937496"/>
    <w:rsid w:val="27EA0380"/>
    <w:rsid w:val="28F73B86"/>
    <w:rsid w:val="29350D24"/>
    <w:rsid w:val="29DD35B5"/>
    <w:rsid w:val="2A0C7C41"/>
    <w:rsid w:val="2ACC3170"/>
    <w:rsid w:val="2AE80C22"/>
    <w:rsid w:val="2B4065AA"/>
    <w:rsid w:val="2BC2190A"/>
    <w:rsid w:val="2C8713F7"/>
    <w:rsid w:val="2D7330D3"/>
    <w:rsid w:val="2DCE226F"/>
    <w:rsid w:val="2DD12814"/>
    <w:rsid w:val="2DED3AB2"/>
    <w:rsid w:val="2E333079"/>
    <w:rsid w:val="2E487E84"/>
    <w:rsid w:val="2E796149"/>
    <w:rsid w:val="2EFC478F"/>
    <w:rsid w:val="2FF447EB"/>
    <w:rsid w:val="3060672F"/>
    <w:rsid w:val="30821ED7"/>
    <w:rsid w:val="30CB1C01"/>
    <w:rsid w:val="30D85670"/>
    <w:rsid w:val="313E744C"/>
    <w:rsid w:val="31454FB1"/>
    <w:rsid w:val="31E14FDB"/>
    <w:rsid w:val="31EB34A2"/>
    <w:rsid w:val="321D060C"/>
    <w:rsid w:val="32A91A49"/>
    <w:rsid w:val="32CB1D1C"/>
    <w:rsid w:val="32D166B0"/>
    <w:rsid w:val="34881C09"/>
    <w:rsid w:val="34C12E61"/>
    <w:rsid w:val="34ED0E1F"/>
    <w:rsid w:val="35503EDA"/>
    <w:rsid w:val="355505D2"/>
    <w:rsid w:val="357709C6"/>
    <w:rsid w:val="358B0459"/>
    <w:rsid w:val="3601379F"/>
    <w:rsid w:val="3618264A"/>
    <w:rsid w:val="36747C9E"/>
    <w:rsid w:val="36FF5895"/>
    <w:rsid w:val="374A0286"/>
    <w:rsid w:val="37E23E39"/>
    <w:rsid w:val="38AB7312"/>
    <w:rsid w:val="39687896"/>
    <w:rsid w:val="39AB1D53"/>
    <w:rsid w:val="3AD54502"/>
    <w:rsid w:val="3B723853"/>
    <w:rsid w:val="3B9869CE"/>
    <w:rsid w:val="3BA00910"/>
    <w:rsid w:val="3CDB6BC0"/>
    <w:rsid w:val="3D220EB4"/>
    <w:rsid w:val="3D25777D"/>
    <w:rsid w:val="3D80759D"/>
    <w:rsid w:val="3EA62D78"/>
    <w:rsid w:val="3F451E37"/>
    <w:rsid w:val="40157720"/>
    <w:rsid w:val="40545133"/>
    <w:rsid w:val="40D00537"/>
    <w:rsid w:val="42F022FB"/>
    <w:rsid w:val="43193F09"/>
    <w:rsid w:val="4321399E"/>
    <w:rsid w:val="433945A9"/>
    <w:rsid w:val="437D122B"/>
    <w:rsid w:val="43B66EFA"/>
    <w:rsid w:val="43D011EE"/>
    <w:rsid w:val="45FB05A2"/>
    <w:rsid w:val="467C52B8"/>
    <w:rsid w:val="469F614C"/>
    <w:rsid w:val="46A87E89"/>
    <w:rsid w:val="46B26CC1"/>
    <w:rsid w:val="46DF50A4"/>
    <w:rsid w:val="46E03B03"/>
    <w:rsid w:val="47424B9F"/>
    <w:rsid w:val="47A80A5D"/>
    <w:rsid w:val="48053A72"/>
    <w:rsid w:val="482C2694"/>
    <w:rsid w:val="48D51C1B"/>
    <w:rsid w:val="48F65608"/>
    <w:rsid w:val="48F80376"/>
    <w:rsid w:val="49CF711F"/>
    <w:rsid w:val="49FE7000"/>
    <w:rsid w:val="4A8E0417"/>
    <w:rsid w:val="4AD9500C"/>
    <w:rsid w:val="4C2D3323"/>
    <w:rsid w:val="4C5772FC"/>
    <w:rsid w:val="4CCD0E31"/>
    <w:rsid w:val="4D1F2BD4"/>
    <w:rsid w:val="4D65434B"/>
    <w:rsid w:val="4DEB7C7B"/>
    <w:rsid w:val="4E137E11"/>
    <w:rsid w:val="4E6E7288"/>
    <w:rsid w:val="4E7D4D38"/>
    <w:rsid w:val="4F311307"/>
    <w:rsid w:val="4F78321F"/>
    <w:rsid w:val="4F871016"/>
    <w:rsid w:val="4FC025E5"/>
    <w:rsid w:val="5004219A"/>
    <w:rsid w:val="50C40BC3"/>
    <w:rsid w:val="51087DD1"/>
    <w:rsid w:val="51400DE2"/>
    <w:rsid w:val="521360DD"/>
    <w:rsid w:val="52C852DC"/>
    <w:rsid w:val="53205D58"/>
    <w:rsid w:val="536E27C9"/>
    <w:rsid w:val="53771397"/>
    <w:rsid w:val="537D1F9E"/>
    <w:rsid w:val="53D72631"/>
    <w:rsid w:val="53E564C8"/>
    <w:rsid w:val="5422710C"/>
    <w:rsid w:val="542D7367"/>
    <w:rsid w:val="54DE11C0"/>
    <w:rsid w:val="556B16F1"/>
    <w:rsid w:val="55D93AA9"/>
    <w:rsid w:val="56061870"/>
    <w:rsid w:val="5618263E"/>
    <w:rsid w:val="57EF3242"/>
    <w:rsid w:val="587441DB"/>
    <w:rsid w:val="58B877F2"/>
    <w:rsid w:val="58DE679B"/>
    <w:rsid w:val="58E202BD"/>
    <w:rsid w:val="590B6833"/>
    <w:rsid w:val="59922E1C"/>
    <w:rsid w:val="59A95B85"/>
    <w:rsid w:val="59E34772"/>
    <w:rsid w:val="5A4A2270"/>
    <w:rsid w:val="5A8E384E"/>
    <w:rsid w:val="5BD72C8F"/>
    <w:rsid w:val="5C43447D"/>
    <w:rsid w:val="5D8578BB"/>
    <w:rsid w:val="5DF65925"/>
    <w:rsid w:val="5E610389"/>
    <w:rsid w:val="5E946BC5"/>
    <w:rsid w:val="5F912641"/>
    <w:rsid w:val="5FD90B38"/>
    <w:rsid w:val="60ED48F7"/>
    <w:rsid w:val="64C1634F"/>
    <w:rsid w:val="667F77F5"/>
    <w:rsid w:val="67517A28"/>
    <w:rsid w:val="6799541C"/>
    <w:rsid w:val="67AD121E"/>
    <w:rsid w:val="67B26817"/>
    <w:rsid w:val="67EB1FB7"/>
    <w:rsid w:val="685D72D0"/>
    <w:rsid w:val="694755F2"/>
    <w:rsid w:val="69506629"/>
    <w:rsid w:val="697E4F86"/>
    <w:rsid w:val="69A142B0"/>
    <w:rsid w:val="69AE6947"/>
    <w:rsid w:val="6A512421"/>
    <w:rsid w:val="6A563D4B"/>
    <w:rsid w:val="6A702441"/>
    <w:rsid w:val="6A732786"/>
    <w:rsid w:val="6ABD7D98"/>
    <w:rsid w:val="6B4922E7"/>
    <w:rsid w:val="6C0B782A"/>
    <w:rsid w:val="6C426A39"/>
    <w:rsid w:val="6C682C49"/>
    <w:rsid w:val="6CA30193"/>
    <w:rsid w:val="6DB0734C"/>
    <w:rsid w:val="6DD1249A"/>
    <w:rsid w:val="6E5C2A69"/>
    <w:rsid w:val="6F7A08CF"/>
    <w:rsid w:val="70941C4D"/>
    <w:rsid w:val="70AE0DEE"/>
    <w:rsid w:val="70DA280C"/>
    <w:rsid w:val="7167690A"/>
    <w:rsid w:val="7195671C"/>
    <w:rsid w:val="721478C5"/>
    <w:rsid w:val="73014E2A"/>
    <w:rsid w:val="73EF3E2B"/>
    <w:rsid w:val="74006583"/>
    <w:rsid w:val="7455091E"/>
    <w:rsid w:val="746E2C9E"/>
    <w:rsid w:val="748F0B89"/>
    <w:rsid w:val="74D913E2"/>
    <w:rsid w:val="76693A45"/>
    <w:rsid w:val="76F07A68"/>
    <w:rsid w:val="77172FCA"/>
    <w:rsid w:val="77610BAF"/>
    <w:rsid w:val="77630A80"/>
    <w:rsid w:val="77C533F1"/>
    <w:rsid w:val="78451061"/>
    <w:rsid w:val="78645522"/>
    <w:rsid w:val="78C85C38"/>
    <w:rsid w:val="78F319B0"/>
    <w:rsid w:val="79197DA9"/>
    <w:rsid w:val="79925F9F"/>
    <w:rsid w:val="7A113E6D"/>
    <w:rsid w:val="7AAD1F10"/>
    <w:rsid w:val="7AEB7A51"/>
    <w:rsid w:val="7CAE077F"/>
    <w:rsid w:val="7D53134E"/>
    <w:rsid w:val="7D8E3C35"/>
    <w:rsid w:val="7E98382E"/>
    <w:rsid w:val="7EF17B15"/>
    <w:rsid w:val="7F9858AE"/>
    <w:rsid w:val="7FB45541"/>
    <w:rsid w:val="7FC12047"/>
    <w:rsid w:val="7FDF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1320"/>
    </w:pPr>
    <w:rPr>
      <w:rFonts w:eastAsia="仿宋_GB2312"/>
      <w:b/>
      <w:sz w:val="28"/>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289</Words>
  <Characters>1651</Characters>
  <Lines>13</Lines>
  <Paragraphs>3</Paragraphs>
  <TotalTime>14</TotalTime>
  <ScaleCrop>false</ScaleCrop>
  <LinksUpToDate>false</LinksUpToDate>
  <CharactersWithSpaces>1937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阿兵</cp:lastModifiedBy>
  <cp:lastPrinted>2020-02-18T02:02:00Z</cp:lastPrinted>
  <dcterms:modified xsi:type="dcterms:W3CDTF">2020-02-24T03:50:57Z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