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baseline"/>
      </w:pPr>
      <w:bookmarkStart w:id="0" w:name="_GoBack"/>
      <w:bookmarkEnd w:id="0"/>
      <w:r>
        <w:rPr>
          <w:rFonts w:hint="eastAsia"/>
        </w:rPr>
        <w:t>附件1</w:t>
      </w:r>
    </w:p>
    <w:p>
      <w:pPr>
        <w:snapToGrid w:val="0"/>
        <w:spacing w:line="580" w:lineRule="exact"/>
        <w:jc w:val="center"/>
        <w:textAlignment w:val="baseline"/>
        <w:rPr>
          <w:rFonts w:ascii="方正小标宋简体" w:hAnsi="仿宋_GB2312" w:eastAsia="方正小标宋简体" w:cs="仿宋_GB2312"/>
          <w:szCs w:val="32"/>
        </w:rPr>
      </w:pPr>
      <w:r>
        <w:rPr>
          <w:rFonts w:hint="eastAsia" w:ascii="方正小标宋简体" w:hAnsi="仿宋_GB2312" w:eastAsia="方正小标宋简体" w:cs="仿宋_GB2312"/>
          <w:szCs w:val="32"/>
        </w:rPr>
        <w:t>2020年衢州市直医疗卫生健康单位公开招聘工作人员计划表</w:t>
      </w:r>
    </w:p>
    <w:p>
      <w:pPr>
        <w:ind w:right="-333" w:rightChars="-104"/>
        <w:jc w:val="center"/>
        <w:rPr>
          <w:rFonts w:ascii="黑体" w:hAnsi="宋体" w:eastAsia="黑体"/>
          <w:color w:val="000000"/>
          <w:sz w:val="36"/>
          <w:szCs w:val="36"/>
        </w:rPr>
      </w:pPr>
    </w:p>
    <w:tbl>
      <w:tblPr>
        <w:tblStyle w:val="3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1276"/>
        <w:gridCol w:w="340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restart"/>
            <w:vAlign w:val="center"/>
          </w:tcPr>
          <w:p>
            <w:pPr>
              <w:tabs>
                <w:tab w:val="left" w:pos="373"/>
              </w:tabs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招考单位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招考</w:t>
            </w:r>
          </w:p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restart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急诊医学或临床医学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影像医学与核医学或临床医学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临床检验诊断学、遗传学或基础医学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检验科医师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遗传学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产科医师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口腔科医师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耳鼻咽喉科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重症医学、急诊医学、内科学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重症医学科医师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心胸外科医师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外科学（骨科）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骨科医师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乳甲外科医师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急诊医学或临床医学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麻醉学或临床医学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全科医学科医师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临床检验诊断学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输血科医师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病理学与病理生理学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病理科医师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放射科医师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核医学科医师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流行病与卫生统计学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病案统计师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医学影像学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放射科医师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restart"/>
            <w:textDirection w:val="tbLrV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kern w:val="0"/>
                <w:sz w:val="21"/>
                <w:szCs w:val="21"/>
              </w:rPr>
              <w:t>市中医医院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心胸外科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耳鼻咽喉科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临床检验诊断学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针灸推拿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市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妇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幼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保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健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院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妇产科学、生殖医学、临床医学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妇产科医师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外科学、儿科学、临床医学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小儿外科医师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眼科学、中医学、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耳鼻喉科学、中医学、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中西医结合、临床医学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临床病理学、医学检验（病理检验方向）、病理学与病理生理学、病理生理学、临床医学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病理诊断医师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放射医学、医学影像学、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放射诊断医师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医学影像学、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妇产科医师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医学影像学、临床医学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病理诊断医师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生物医学工程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医疗设备维护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4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市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第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三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精神病与精神卫生学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精神科医师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4" w:type="dxa"/>
            <w:vMerge w:val="continue"/>
          </w:tcPr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康复医学与理疗学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康复科医师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神经病学、内科学 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临床医学或精神医学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精神科医师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大专及以上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呼吸支持病房护理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134" w:type="dxa"/>
            <w:vMerge w:val="restart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市疾控预防控制中心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流行病与卫生统计学、劳动与环境卫生学、营养与食品卫生学等预防医学相关专业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34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ind w:firstLine="210" w:firstLineChars="100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预防医学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——</w:t>
            </w:r>
          </w:p>
        </w:tc>
      </w:tr>
    </w:tbl>
    <w:p/>
    <w:sectPr>
      <w:pgSz w:w="11906" w:h="16838"/>
      <w:pgMar w:top="1304" w:right="1021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EF"/>
    <w:rsid w:val="00346504"/>
    <w:rsid w:val="007335EF"/>
    <w:rsid w:val="00B84BD5"/>
    <w:rsid w:val="00D45F69"/>
    <w:rsid w:val="0B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1522</Characters>
  <Lines>12</Lines>
  <Paragraphs>3</Paragraphs>
  <TotalTime>2</TotalTime>
  <ScaleCrop>false</ScaleCrop>
  <LinksUpToDate>false</LinksUpToDate>
  <CharactersWithSpaces>1786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2020-02-28T07:31:00Z</dcterms:created>
  <dc:creator>jkg</dc:creator>
  <cp:lastModifiedBy>ぺ灬cc果冻ル</cp:lastModifiedBy>
  <dcterms:modified xsi:type="dcterms:W3CDTF">2020-02-28T08:28:40Z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