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楷体" w:hAnsi="楷体" w:eastAsia="楷体" w:cstheme="majorEastAsia"/>
          <w:spacing w:val="-20"/>
          <w:sz w:val="30"/>
          <w:szCs w:val="30"/>
        </w:rPr>
      </w:pPr>
      <w:r>
        <w:rPr>
          <w:rFonts w:hint="eastAsia" w:ascii="楷体" w:hAnsi="楷体" w:eastAsia="楷体" w:cs="仿宋_GB2312"/>
          <w:sz w:val="30"/>
          <w:szCs w:val="30"/>
        </w:rPr>
        <w:t>附件-1</w:t>
      </w:r>
      <w:bookmarkStart w:id="0" w:name="_GoBack"/>
      <w:bookmarkEnd w:id="0"/>
    </w:p>
    <w:p>
      <w:pPr>
        <w:pStyle w:val="5"/>
        <w:widowControl/>
        <w:spacing w:line="360" w:lineRule="atLeas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朝阳市退役军人事务局公开</w:t>
      </w:r>
      <w:r>
        <w:rPr>
          <w:rFonts w:hint="eastAsia" w:ascii="方正小标宋简体" w:eastAsia="方正小标宋简体" w:hAnsiTheme="majorEastAsia" w:cstheme="majorEastAsia"/>
          <w:sz w:val="44"/>
          <w:szCs w:val="44"/>
          <w:lang w:eastAsia="zh-CN"/>
        </w:rPr>
        <w:t>选</w:t>
      </w:r>
      <w:r>
        <w:rPr>
          <w:rFonts w:hint="eastAsia" w:ascii="方正小标宋简体" w:eastAsia="方正小标宋简体" w:hAnsiTheme="majorEastAsia" w:cstheme="majorEastAsia"/>
          <w:sz w:val="44"/>
          <w:szCs w:val="44"/>
        </w:rPr>
        <w:t>聘退役军人</w:t>
      </w:r>
    </w:p>
    <w:p>
      <w:pPr>
        <w:pStyle w:val="5"/>
        <w:widowControl/>
        <w:spacing w:line="360" w:lineRule="atLeas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专项公益岗工作人员量化评分暂行办法</w:t>
      </w:r>
    </w:p>
    <w:p>
      <w:pPr>
        <w:pStyle w:val="5"/>
        <w:widowControl/>
        <w:jc w:val="both"/>
        <w:rPr>
          <w:rFonts w:ascii="华文仿宋" w:hAnsi="华文仿宋" w:eastAsia="华文仿宋" w:cs="华文仿宋"/>
          <w:sz w:val="32"/>
          <w:szCs w:val="32"/>
        </w:rPr>
      </w:pPr>
      <w:r>
        <w:rPr>
          <w:rFonts w:hint="eastAsia" w:ascii="宋体" w:hAnsi="宋体" w:eastAsia="宋体" w:cs="宋体"/>
        </w:rPr>
        <w:t>　</w:t>
      </w:r>
      <w:r>
        <w:rPr>
          <w:rFonts w:hint="eastAsia" w:ascii="华文仿宋" w:hAnsi="华文仿宋" w:eastAsia="华文仿宋" w:cs="华文仿宋"/>
          <w:sz w:val="32"/>
          <w:szCs w:val="32"/>
        </w:rPr>
        <w:t>　</w:t>
      </w:r>
    </w:p>
    <w:p>
      <w:pPr>
        <w:ind w:firstLine="643" w:firstLineChars="200"/>
        <w:rPr>
          <w:rFonts w:ascii="华文仿宋" w:hAnsi="华文仿宋" w:eastAsia="华文仿宋" w:cs="华文仿宋"/>
          <w:sz w:val="32"/>
          <w:szCs w:val="32"/>
        </w:rPr>
      </w:pPr>
      <w:r>
        <w:rPr>
          <w:rFonts w:hint="eastAsia" w:ascii="楷体" w:hAnsi="楷体" w:eastAsia="楷体" w:cs="楷体"/>
          <w:b/>
          <w:bCs/>
          <w:kern w:val="0"/>
          <w:sz w:val="32"/>
          <w:szCs w:val="32"/>
        </w:rPr>
        <w:t xml:space="preserve">一、服役年限记分 </w:t>
      </w:r>
    </w:p>
    <w:p>
      <w:pPr>
        <w:pStyle w:val="5"/>
        <w:widowControl/>
        <w:ind w:firstLine="640" w:firstLineChars="200"/>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义务兵和服现役12年以内（含）的士官，每服役1年计3分；士官服现役满12年后，每多服役1年计5分。服现役年限不满6个月的按照6个月计算，超过6个月不满1年的按照1年计算。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楷体" w:hAnsi="楷体" w:eastAsia="楷体" w:cs="楷体"/>
          <w:b/>
          <w:bCs/>
          <w:sz w:val="32"/>
          <w:szCs w:val="32"/>
        </w:rPr>
        <w:t xml:space="preserve">二、奖励记分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b/>
          <w:bCs/>
          <w:sz w:val="32"/>
          <w:szCs w:val="32"/>
        </w:rPr>
        <w:t>（一）平时奖励</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1、个人嘉奖，每次计1分；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2、优秀士官人才奖，三、二、一等奖每次分别计4、8、12分；获政府特殊津贴的，计30分；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3、个人三等功，每次计3分；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4、个人二等功，每次计20分；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5、个人一等功，每次计40分；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6、个人获得荣誉称号，大军区级单位政治部门授予的每次计50分，大军区级单位授予的每次计60分，总部(含多总部联合)授予的每次计70分，中央军委授予的每次计80分。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以上奖项累计计分。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b/>
          <w:bCs/>
          <w:sz w:val="32"/>
          <w:szCs w:val="32"/>
        </w:rPr>
        <w:t xml:space="preserve">（二）战时立功奖励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战时，是指国家宣布进入战争状态、部队受领作战任务或者遭敌突然袭击时。部队执行戒严任务或者处置突发性暴力事件时，以战时论。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战时荣获个人三等功的，每次计20分；战时荣获个人二等功的，每次计40分；战时荣获个人一等功的，每次计80分；战时荣获个人荣誉称号的，每次计100分。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以上奖项累计计分。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b/>
          <w:bCs/>
          <w:sz w:val="32"/>
          <w:szCs w:val="32"/>
        </w:rPr>
        <w:t>（三）奖励认定</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获得优秀士官人才奖的，退役士兵本人应具备受奖证书，同时档案中必须具备奖励通令</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获得上述其他奖励的，退役士兵本人档案中必须同时具备奖励登记（报告）表、奖励通令或命令等材料</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 xml:space="preserve">获得平时个人三等功以上奖励的，还应具备受奖证书和奖章。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楷体" w:hAnsi="楷体" w:eastAsia="楷体" w:cs="楷体"/>
          <w:b/>
          <w:bCs/>
          <w:sz w:val="32"/>
          <w:szCs w:val="32"/>
        </w:rPr>
        <w:t xml:space="preserve">三、职业技能等级记分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以档案中《XX专业士兵职业技能鉴定登记表》、《职业资格证书》为依据，予以计分。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b/>
          <w:bCs/>
          <w:sz w:val="32"/>
          <w:szCs w:val="32"/>
        </w:rPr>
        <w:t>1.初级技能(五级)，计1分；</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b/>
          <w:bCs/>
          <w:sz w:val="32"/>
          <w:szCs w:val="32"/>
        </w:rPr>
        <w:t>2.中级技能(四级)，计3分；</w:t>
      </w:r>
    </w:p>
    <w:p>
      <w:pPr>
        <w:pStyle w:val="5"/>
        <w:widowControl/>
        <w:jc w:val="both"/>
        <w:rPr>
          <w:rFonts w:ascii="华文仿宋" w:hAnsi="华文仿宋" w:eastAsia="华文仿宋" w:cs="华文仿宋"/>
          <w:b/>
          <w:bCs/>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b/>
          <w:bCs/>
          <w:sz w:val="32"/>
          <w:szCs w:val="32"/>
        </w:rPr>
        <w:t xml:space="preserve">3.高级技能(三级)，计5分； </w:t>
      </w:r>
    </w:p>
    <w:p>
      <w:pPr>
        <w:pStyle w:val="5"/>
        <w:widowControl/>
        <w:jc w:val="both"/>
        <w:rPr>
          <w:rFonts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　　4.技师(二级)，计7分；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b/>
          <w:bCs/>
          <w:sz w:val="32"/>
          <w:szCs w:val="32"/>
        </w:rPr>
        <w:t>　  5.高级技师(一级)，计9分。</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职业技能等级记分按照其中最高等级记分，不累计。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楷体" w:hAnsi="楷体" w:eastAsia="楷体" w:cs="楷体"/>
          <w:b/>
          <w:bCs/>
          <w:sz w:val="32"/>
          <w:szCs w:val="32"/>
        </w:rPr>
        <w:t xml:space="preserve">四、烈士子女记分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是烈士子女的，计30分。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楷体" w:hAnsi="楷体" w:eastAsia="楷体" w:cs="楷体"/>
          <w:b/>
          <w:bCs/>
          <w:sz w:val="32"/>
          <w:szCs w:val="32"/>
        </w:rPr>
        <w:t xml:space="preserve">五、其他情况记分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b/>
          <w:bCs/>
          <w:sz w:val="32"/>
          <w:szCs w:val="32"/>
        </w:rPr>
        <w:t xml:space="preserve"> （一）在艰苦边远地区服役并在部队服役期间享受艰苦边远地区津贴一周年以上的计分。</w:t>
      </w:r>
      <w:r>
        <w:rPr>
          <w:rFonts w:hint="eastAsia" w:ascii="华文仿宋" w:hAnsi="华文仿宋" w:eastAsia="华文仿宋" w:cs="华文仿宋"/>
          <w:sz w:val="32"/>
          <w:szCs w:val="32"/>
        </w:rPr>
        <w:t xml:space="preserve">其中，在一、二类艰苦边远地区服役，每服役1个月计0.1分；在三类艰苦边远地区服役，每服役1个月计0.2分；在四类艰苦边远地区服役，每服役1个月计0.3分；在五类艰苦边远地区服役，每服役1个月计0.4分；在六类艰苦边远地区服役，每服役1个月计0.5分。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艰苦边远地区按照民政部、财政部、总政治部、总后勤部《关于调整完善移交政府安置的军队离休退休干部、退休士官艰苦边远地区津贴制度和高山海岛津贴制度的通知》（政干〔2010〕115号）列出的行政区域确认。 </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b/>
          <w:bCs/>
          <w:sz w:val="32"/>
          <w:szCs w:val="32"/>
        </w:rPr>
        <w:t>　　（二）从事核专业工作并在部队服役期间享受核辐射保健津贴一周年以上的计分。每服役1个月计0.25分。</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b/>
          <w:bCs/>
          <w:sz w:val="32"/>
          <w:szCs w:val="32"/>
        </w:rPr>
        <w:t>（三）服役期间参加过对外战争，作战地点在境内的，每1天计0.1分；在境外的，每1天计0.2分。</w:t>
      </w:r>
    </w:p>
    <w:p>
      <w:pPr>
        <w:pStyle w:val="5"/>
        <w:widowControl/>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符合上述情形两（含）种以上的，累计计分。 </w:t>
      </w:r>
    </w:p>
    <w:p>
      <w:pPr>
        <w:pStyle w:val="5"/>
        <w:widowControl/>
        <w:ind w:firstLine="640" w:firstLineChars="200"/>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地方评分以退役士兵档案中原始记录为准。档案丢失或其中部分材料丢失的，按照档案管理相关规定执行。 </w:t>
      </w:r>
    </w:p>
    <w:p>
      <w:pPr>
        <w:pStyle w:val="5"/>
        <w:widowControl/>
        <w:ind w:firstLine="630"/>
        <w:jc w:val="both"/>
        <w:rPr>
          <w:rFonts w:hint="eastAsia" w:ascii="仿宋_GB2312" w:hAnsi="华文仿宋" w:eastAsia="仿宋_GB2312" w:cs="华文仿宋"/>
          <w:b/>
          <w:sz w:val="32"/>
          <w:szCs w:val="32"/>
        </w:rPr>
      </w:pPr>
      <w:r>
        <w:rPr>
          <w:rFonts w:hint="eastAsia" w:ascii="黑体" w:hAnsi="黑体" w:eastAsia="黑体" w:cs="黑体"/>
          <w:sz w:val="32"/>
          <w:szCs w:val="32"/>
        </w:rPr>
        <w:t>减分情况：</w:t>
      </w:r>
      <w:r>
        <w:rPr>
          <w:rFonts w:hint="eastAsia" w:ascii="仿宋_GB2312" w:hAnsi="华文仿宋" w:eastAsia="仿宋_GB2312" w:cs="华文仿宋"/>
          <w:b/>
          <w:sz w:val="32"/>
          <w:szCs w:val="32"/>
        </w:rPr>
        <w:t xml:space="preserve">退役士兵档案中有虚假材料的，该材料不计分，并在总分中予以倒扣，倒扣分值为其作假可能获得的分值的3倍。各种弄虚作假减分情形，累计减分。 </w:t>
      </w:r>
    </w:p>
    <w:p>
      <w:pPr>
        <w:pStyle w:val="5"/>
        <w:widowControl/>
        <w:ind w:firstLine="630"/>
        <w:jc w:val="both"/>
        <w:rPr>
          <w:rFonts w:hint="eastAsia" w:ascii="仿宋_GB2312" w:hAnsi="华文仿宋" w:eastAsia="仿宋_GB2312" w:cs="华文仿宋"/>
          <w:b/>
          <w:sz w:val="32"/>
          <w:szCs w:val="32"/>
        </w:rPr>
      </w:pPr>
    </w:p>
    <w:p>
      <w:pPr>
        <w:pStyle w:val="5"/>
        <w:widowControl/>
        <w:jc w:val="both"/>
        <w:rPr>
          <w:rFonts w:hint="eastAsia" w:ascii="仿宋_GB2312" w:hAnsi="华文仿宋" w:eastAsia="仿宋_GB2312" w:cs="华文仿宋"/>
          <w:b/>
          <w:sz w:val="32"/>
          <w:szCs w:val="32"/>
        </w:rPr>
      </w:pPr>
    </w:p>
    <w:sectPr>
      <w:footerReference r:id="rId3" w:type="default"/>
      <w:pgSz w:w="11906" w:h="16838"/>
      <w:pgMar w:top="2098" w:right="1474" w:bottom="1985"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6A25E5"/>
    <w:rsid w:val="00066BD2"/>
    <w:rsid w:val="00117E3E"/>
    <w:rsid w:val="002F03D2"/>
    <w:rsid w:val="00313FD3"/>
    <w:rsid w:val="003961EB"/>
    <w:rsid w:val="003C4E91"/>
    <w:rsid w:val="00472059"/>
    <w:rsid w:val="004D499E"/>
    <w:rsid w:val="004F478E"/>
    <w:rsid w:val="005125E7"/>
    <w:rsid w:val="00577709"/>
    <w:rsid w:val="006D27EB"/>
    <w:rsid w:val="006F70E2"/>
    <w:rsid w:val="00734BC4"/>
    <w:rsid w:val="007857EF"/>
    <w:rsid w:val="007F1BD9"/>
    <w:rsid w:val="008B3507"/>
    <w:rsid w:val="008E78EB"/>
    <w:rsid w:val="009142DA"/>
    <w:rsid w:val="00AB2E48"/>
    <w:rsid w:val="00C50382"/>
    <w:rsid w:val="00C709AC"/>
    <w:rsid w:val="00CB1378"/>
    <w:rsid w:val="00E37D3F"/>
    <w:rsid w:val="00F82220"/>
    <w:rsid w:val="00FB4D03"/>
    <w:rsid w:val="079726D0"/>
    <w:rsid w:val="0CDC706B"/>
    <w:rsid w:val="1192799D"/>
    <w:rsid w:val="1AA75AA0"/>
    <w:rsid w:val="1C7664B4"/>
    <w:rsid w:val="222E0053"/>
    <w:rsid w:val="232457B9"/>
    <w:rsid w:val="246A25E5"/>
    <w:rsid w:val="3A9C2BF1"/>
    <w:rsid w:val="41785F51"/>
    <w:rsid w:val="46EB0CD3"/>
    <w:rsid w:val="4CF92074"/>
    <w:rsid w:val="5604659F"/>
    <w:rsid w:val="5ED65FE3"/>
    <w:rsid w:val="62C32A2A"/>
    <w:rsid w:val="64D27E2F"/>
    <w:rsid w:val="679F6971"/>
    <w:rsid w:val="6A481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33333"/>
      <w:u w:val="none"/>
    </w:rPr>
  </w:style>
  <w:style w:type="character" w:styleId="14">
    <w:name w:val="HTML Code"/>
    <w:basedOn w:val="7"/>
    <w:qFormat/>
    <w:uiPriority w:val="0"/>
    <w:rPr>
      <w:rFonts w:hint="default" w:ascii="serif" w:hAnsi="serif" w:eastAsia="serif" w:cs="serif"/>
      <w:sz w:val="21"/>
      <w:szCs w:val="21"/>
    </w:rPr>
  </w:style>
  <w:style w:type="character" w:styleId="15">
    <w:name w:val="HTML Cite"/>
    <w:basedOn w:val="7"/>
    <w:qFormat/>
    <w:uiPriority w:val="0"/>
  </w:style>
  <w:style w:type="character" w:styleId="16">
    <w:name w:val="HTML Keyboard"/>
    <w:basedOn w:val="7"/>
    <w:qFormat/>
    <w:uiPriority w:val="0"/>
    <w:rPr>
      <w:rFonts w:hint="default" w:ascii="serif" w:hAnsi="serif" w:eastAsia="serif" w:cs="serif"/>
      <w:sz w:val="21"/>
      <w:szCs w:val="21"/>
    </w:rPr>
  </w:style>
  <w:style w:type="character" w:styleId="17">
    <w:name w:val="HTML Sample"/>
    <w:basedOn w:val="7"/>
    <w:qFormat/>
    <w:uiPriority w:val="0"/>
    <w:rPr>
      <w:rFonts w:ascii="serif" w:hAnsi="serif" w:eastAsia="serif" w:cs="serif"/>
      <w:sz w:val="21"/>
      <w:szCs w:val="21"/>
    </w:rPr>
  </w:style>
  <w:style w:type="character" w:customStyle="1" w:styleId="18">
    <w:name w:val="fontstrikethrough"/>
    <w:basedOn w:val="7"/>
    <w:qFormat/>
    <w:uiPriority w:val="0"/>
    <w:rPr>
      <w:strike/>
    </w:rPr>
  </w:style>
  <w:style w:type="character" w:customStyle="1" w:styleId="19">
    <w:name w:val="fontborder"/>
    <w:basedOn w:val="7"/>
    <w:qFormat/>
    <w:uiPriority w:val="0"/>
    <w:rPr>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273</Words>
  <Characters>1558</Characters>
  <Lines>12</Lines>
  <Paragraphs>3</Paragraphs>
  <TotalTime>1</TotalTime>
  <ScaleCrop>false</ScaleCrop>
  <LinksUpToDate>false</LinksUpToDate>
  <CharactersWithSpaces>1828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2019-03-10T07:51:00Z</dcterms:created>
  <dc:creator>乐乐</dc:creator>
  <cp:lastModifiedBy>散人终曲</cp:lastModifiedBy>
  <cp:lastPrinted>2020-03-06T01:18:47Z</cp:lastPrinted>
  <dcterms:modified xsi:type="dcterms:W3CDTF">2020-03-06T01:20:16Z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