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FF0000"/>
          <w:spacing w:val="0"/>
          <w:kern w:val="0"/>
          <w:sz w:val="28"/>
          <w:szCs w:val="28"/>
          <w:bdr w:val="none" w:color="auto" w:sz="0" w:space="0"/>
          <w:shd w:val="clear" w:fill="FFFFFF"/>
          <w:lang w:val="en-US" w:eastAsia="zh-CN" w:bidi="ar"/>
        </w:rPr>
        <w:t>雅安市雨城区新冠肺炎疫情期间紧急公开考核招聘事业单位工作人员职位表</w:t>
      </w:r>
    </w:p>
    <w:tbl>
      <w:tblPr>
        <w:tblpPr w:vertAnchor="text" w:tblpXSpec="left"/>
        <w:tblW w:w="1764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9"/>
        <w:gridCol w:w="1422"/>
        <w:gridCol w:w="1846"/>
        <w:gridCol w:w="627"/>
        <w:gridCol w:w="644"/>
        <w:gridCol w:w="1106"/>
        <w:gridCol w:w="559"/>
        <w:gridCol w:w="1846"/>
        <w:gridCol w:w="4629"/>
        <w:gridCol w:w="1101"/>
        <w:gridCol w:w="2185"/>
        <w:gridCol w:w="123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39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序号</w:t>
            </w:r>
          </w:p>
        </w:tc>
        <w:tc>
          <w:tcPr>
            <w:tcW w:w="126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主管部门</w:t>
            </w:r>
          </w:p>
        </w:tc>
        <w:tc>
          <w:tcPr>
            <w:tcW w:w="1635"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招聘单位</w:t>
            </w:r>
          </w:p>
        </w:tc>
        <w:tc>
          <w:tcPr>
            <w:tcW w:w="555"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经费性质</w:t>
            </w:r>
          </w:p>
        </w:tc>
        <w:tc>
          <w:tcPr>
            <w:tcW w:w="57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招聘</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岗位</w:t>
            </w:r>
          </w:p>
        </w:tc>
        <w:tc>
          <w:tcPr>
            <w:tcW w:w="93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岗位编号</w:t>
            </w:r>
          </w:p>
        </w:tc>
        <w:tc>
          <w:tcPr>
            <w:tcW w:w="495"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招聘名额 </w:t>
            </w:r>
          </w:p>
        </w:tc>
        <w:tc>
          <w:tcPr>
            <w:tcW w:w="717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报考资格条件</w:t>
            </w:r>
          </w:p>
        </w:tc>
        <w:tc>
          <w:tcPr>
            <w:tcW w:w="1095"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35"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7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95"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学历要求</w:t>
            </w:r>
          </w:p>
        </w:tc>
        <w:tc>
          <w:tcPr>
            <w:tcW w:w="26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专业要求</w:t>
            </w:r>
          </w:p>
        </w:tc>
        <w:tc>
          <w:tcPr>
            <w:tcW w:w="9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年龄要求</w:t>
            </w:r>
          </w:p>
        </w:tc>
        <w:tc>
          <w:tcPr>
            <w:tcW w:w="19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其他报考条件</w:t>
            </w:r>
          </w:p>
        </w:tc>
        <w:tc>
          <w:tcPr>
            <w:tcW w:w="1095"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1</w:t>
            </w:r>
          </w:p>
        </w:tc>
        <w:tc>
          <w:tcPr>
            <w:tcW w:w="12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雅安市雨城区卫健局</w:t>
            </w:r>
          </w:p>
        </w:tc>
        <w:tc>
          <w:tcPr>
            <w:tcW w:w="16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雅安市雨城区疾病预防控制中心</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全额拨款</w:t>
            </w:r>
          </w:p>
        </w:tc>
        <w:tc>
          <w:tcPr>
            <w:tcW w:w="5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专业技术</w:t>
            </w:r>
          </w:p>
        </w:tc>
        <w:tc>
          <w:tcPr>
            <w:tcW w:w="93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20201001</w:t>
            </w:r>
          </w:p>
        </w:tc>
        <w:tc>
          <w:tcPr>
            <w:tcW w:w="4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1</w:t>
            </w:r>
          </w:p>
        </w:tc>
        <w:tc>
          <w:tcPr>
            <w:tcW w:w="16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普通高等教育本科及以上学历、学士及以上学位</w:t>
            </w:r>
          </w:p>
        </w:tc>
        <w:tc>
          <w:tcPr>
            <w:tcW w:w="26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本科：卫生检验与检疫、卫生检验、卫生检验技术               研究生：临床检验诊断学</w:t>
            </w:r>
          </w:p>
        </w:tc>
        <w:tc>
          <w:tcPr>
            <w:tcW w:w="9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40周岁及以下</w:t>
            </w:r>
          </w:p>
        </w:tc>
        <w:tc>
          <w:tcPr>
            <w:tcW w:w="19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本单位最低服务年限6年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2</w:t>
            </w:r>
          </w:p>
        </w:tc>
        <w:tc>
          <w:tcPr>
            <w:tcW w:w="12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雅安市雨城区卫健局</w:t>
            </w:r>
          </w:p>
        </w:tc>
        <w:tc>
          <w:tcPr>
            <w:tcW w:w="16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雅安市雨城区妇幼保健计划生育服务中心</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全额拨款</w:t>
            </w:r>
          </w:p>
        </w:tc>
        <w:tc>
          <w:tcPr>
            <w:tcW w:w="5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专业技术</w:t>
            </w:r>
          </w:p>
        </w:tc>
        <w:tc>
          <w:tcPr>
            <w:tcW w:w="93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20201002</w:t>
            </w:r>
          </w:p>
        </w:tc>
        <w:tc>
          <w:tcPr>
            <w:tcW w:w="4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1</w:t>
            </w:r>
          </w:p>
        </w:tc>
        <w:tc>
          <w:tcPr>
            <w:tcW w:w="16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本科及以上学历</w:t>
            </w:r>
          </w:p>
        </w:tc>
        <w:tc>
          <w:tcPr>
            <w:tcW w:w="26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本科：临床医学             研究生：临床医学类</w:t>
            </w:r>
          </w:p>
        </w:tc>
        <w:tc>
          <w:tcPr>
            <w:tcW w:w="9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40周岁及以下</w:t>
            </w:r>
          </w:p>
        </w:tc>
        <w:tc>
          <w:tcPr>
            <w:tcW w:w="19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具有执业医师及以上资格、具有卫生专业技术中级及以上资格</w:t>
            </w: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本单位最低服务年限6年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3</w:t>
            </w:r>
          </w:p>
        </w:tc>
        <w:tc>
          <w:tcPr>
            <w:tcW w:w="12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雅安市雨城区卫健局</w:t>
            </w:r>
          </w:p>
        </w:tc>
        <w:tc>
          <w:tcPr>
            <w:tcW w:w="16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雅安市雨城区卫生与健康发展服务中心</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全额拨款</w:t>
            </w:r>
          </w:p>
        </w:tc>
        <w:tc>
          <w:tcPr>
            <w:tcW w:w="5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专业技术</w:t>
            </w:r>
          </w:p>
        </w:tc>
        <w:tc>
          <w:tcPr>
            <w:tcW w:w="93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20201003</w:t>
            </w:r>
          </w:p>
        </w:tc>
        <w:tc>
          <w:tcPr>
            <w:tcW w:w="4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1</w:t>
            </w:r>
          </w:p>
        </w:tc>
        <w:tc>
          <w:tcPr>
            <w:tcW w:w="16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本科及以上学历</w:t>
            </w:r>
          </w:p>
        </w:tc>
        <w:tc>
          <w:tcPr>
            <w:tcW w:w="26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本科：预防医学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研究生：公共卫生与预防医学类</w:t>
            </w:r>
          </w:p>
        </w:tc>
        <w:tc>
          <w:tcPr>
            <w:tcW w:w="9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40周岁及以下</w:t>
            </w:r>
          </w:p>
        </w:tc>
        <w:tc>
          <w:tcPr>
            <w:tcW w:w="19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具有卫生专业技术中级及以上资格</w:t>
            </w: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本单位最低服务年限6年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4</w:t>
            </w:r>
          </w:p>
        </w:tc>
        <w:tc>
          <w:tcPr>
            <w:tcW w:w="12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雅安市雨城区卫健局</w:t>
            </w:r>
          </w:p>
        </w:tc>
        <w:tc>
          <w:tcPr>
            <w:tcW w:w="16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雅安市雨城区人民医院</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差额拨款</w:t>
            </w:r>
          </w:p>
        </w:tc>
        <w:tc>
          <w:tcPr>
            <w:tcW w:w="5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专业技术</w:t>
            </w:r>
          </w:p>
        </w:tc>
        <w:tc>
          <w:tcPr>
            <w:tcW w:w="93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20201004</w:t>
            </w:r>
          </w:p>
        </w:tc>
        <w:tc>
          <w:tcPr>
            <w:tcW w:w="4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1</w:t>
            </w:r>
          </w:p>
        </w:tc>
        <w:tc>
          <w:tcPr>
            <w:tcW w:w="16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本科及以上学历</w:t>
            </w:r>
          </w:p>
        </w:tc>
        <w:tc>
          <w:tcPr>
            <w:tcW w:w="26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本科：临床医学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研究生：临床医学类</w:t>
            </w:r>
          </w:p>
        </w:tc>
        <w:tc>
          <w:tcPr>
            <w:tcW w:w="9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40周岁及以下</w:t>
            </w:r>
          </w:p>
        </w:tc>
        <w:tc>
          <w:tcPr>
            <w:tcW w:w="19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具有执业医师及以上资格证、具有卫生专业技术中级及以上资格</w:t>
            </w: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本单位最低服务年限6年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5</w:t>
            </w:r>
          </w:p>
        </w:tc>
        <w:tc>
          <w:tcPr>
            <w:tcW w:w="12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雅安市雨城区卫健局</w:t>
            </w:r>
          </w:p>
        </w:tc>
        <w:tc>
          <w:tcPr>
            <w:tcW w:w="16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雅安市雨城区人民医院</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差额拨款</w:t>
            </w:r>
          </w:p>
        </w:tc>
        <w:tc>
          <w:tcPr>
            <w:tcW w:w="5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专业技术</w:t>
            </w:r>
          </w:p>
        </w:tc>
        <w:tc>
          <w:tcPr>
            <w:tcW w:w="93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20201005</w:t>
            </w:r>
          </w:p>
        </w:tc>
        <w:tc>
          <w:tcPr>
            <w:tcW w:w="4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1</w:t>
            </w:r>
          </w:p>
        </w:tc>
        <w:tc>
          <w:tcPr>
            <w:tcW w:w="16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本科及以上学历</w:t>
            </w:r>
          </w:p>
        </w:tc>
        <w:tc>
          <w:tcPr>
            <w:tcW w:w="26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本科：护理学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研究生：护理学类</w:t>
            </w:r>
          </w:p>
        </w:tc>
        <w:tc>
          <w:tcPr>
            <w:tcW w:w="9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40周岁及以下</w:t>
            </w:r>
          </w:p>
        </w:tc>
        <w:tc>
          <w:tcPr>
            <w:tcW w:w="19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具有主管护师及以上资格</w:t>
            </w:r>
          </w:p>
        </w:tc>
        <w:tc>
          <w:tcPr>
            <w:tcW w:w="10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本单位最低服务年限6年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合计</w:t>
            </w:r>
          </w:p>
        </w:tc>
        <w:tc>
          <w:tcPr>
            <w:tcW w:w="126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5</w:t>
            </w:r>
          </w:p>
        </w:tc>
        <w:tc>
          <w:tcPr>
            <w:tcW w:w="16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6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9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9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bl>
    <w:p>
      <w:pPr>
        <w:keepNext w:val="0"/>
        <w:keepLines w:val="0"/>
        <w:widowControl/>
        <w:numPr>
          <w:ilvl w:val="0"/>
          <w:numId w:val="1"/>
        </w:numPr>
        <w:suppressLineNumbers w:val="0"/>
        <w:pBdr>
          <w:top w:val="none" w:color="auto" w:sz="0" w:space="0"/>
          <w:left w:val="none" w:color="auto" w:sz="0" w:space="0"/>
          <w:bottom w:val="dashed" w:color="DEDEDE" w:sz="6" w:space="0"/>
          <w:right w:val="none" w:color="auto" w:sz="0" w:space="0"/>
        </w:pBdr>
        <w:spacing w:before="0" w:beforeAutospacing="0" w:after="0" w:afterAutospacing="0"/>
        <w:ind w:left="0" w:right="0" w:hanging="360"/>
      </w:pPr>
      <w:r>
        <w:rPr>
          <w:rFonts w:hint="eastAsia" w:ascii="Arial" w:hAnsi="Arial" w:cs="Arial"/>
          <w:i w:val="0"/>
          <w:caps w:val="0"/>
          <w:color w:val="FF0000"/>
          <w:spacing w:val="0"/>
          <w:sz w:val="18"/>
          <w:szCs w:val="18"/>
          <w:bdr w:val="none" w:color="auto" w:sz="0" w:space="0"/>
          <w:shd w:val="clear" w:fill="FFFFFF"/>
        </w:rPr>
        <w:t>访问量：</w:t>
      </w:r>
      <w:r>
        <w:rPr>
          <w:rFonts w:hint="default" w:ascii="Arial" w:hAnsi="Arial" w:cs="Arial"/>
          <w:i w:val="0"/>
          <w:caps w:val="0"/>
          <w:color w:val="FF0000"/>
          <w:spacing w:val="0"/>
          <w:sz w:val="18"/>
          <w:szCs w:val="18"/>
          <w:bdr w:val="none" w:color="auto" w:sz="0" w:space="0"/>
          <w:shd w:val="clear" w:fill="FFFFFF"/>
        </w:rPr>
        <w:t>[1821]</w:t>
      </w:r>
    </w:p>
    <w:p>
      <w:pPr>
        <w:keepNext w:val="0"/>
        <w:keepLines w:val="0"/>
        <w:widowControl/>
        <w:numPr>
          <w:ilvl w:val="0"/>
          <w:numId w:val="2"/>
        </w:numPr>
        <w:suppressLineNumbers w:val="0"/>
        <w:pBdr>
          <w:top w:val="none" w:color="auto" w:sz="0" w:space="0"/>
          <w:left w:val="none" w:color="auto" w:sz="0" w:space="0"/>
          <w:bottom w:val="dashed" w:color="DEDEDE" w:sz="6" w:space="0"/>
          <w:right w:val="none" w:color="auto" w:sz="0" w:space="0"/>
        </w:pBdr>
        <w:spacing w:before="0" w:beforeAutospacing="0" w:after="0" w:afterAutospacing="0"/>
        <w:ind w:left="0" w:right="0" w:hanging="360"/>
      </w:pPr>
      <w:r>
        <w:rPr>
          <w:rFonts w:hint="default" w:ascii="Arial" w:hAnsi="Arial" w:cs="Arial"/>
          <w:i w:val="0"/>
          <w:caps w:val="0"/>
          <w:color w:val="333333"/>
          <w:spacing w:val="0"/>
          <w:sz w:val="21"/>
          <w:szCs w:val="21"/>
          <w:u w:val="none"/>
          <w:bdr w:val="none" w:color="auto" w:sz="0" w:space="0"/>
          <w:shd w:val="clear" w:fill="FFFFFF"/>
        </w:rPr>
        <w:fldChar w:fldCharType="begin"/>
      </w:r>
      <w:r>
        <w:rPr>
          <w:rFonts w:hint="default" w:ascii="Arial" w:hAnsi="Arial" w:cs="Arial"/>
          <w:i w:val="0"/>
          <w:caps w:val="0"/>
          <w:color w:val="333333"/>
          <w:spacing w:val="0"/>
          <w:sz w:val="21"/>
          <w:szCs w:val="21"/>
          <w:u w:val="none"/>
          <w:bdr w:val="none" w:color="auto" w:sz="0" w:space="0"/>
          <w:shd w:val="clear" w:fill="FFFFFF"/>
        </w:rPr>
        <w:instrText xml:space="preserve"> HYPERLINK "http://www.yarsks.com.cn/tools/file.ashx?id=a72320779f9117c5f08d1e514383a921" \t "http://www.yarsks.com.cn/newsDetail/_blank" </w:instrText>
      </w:r>
      <w:r>
        <w:rPr>
          <w:rFonts w:hint="default" w:ascii="Arial" w:hAnsi="Arial" w:cs="Arial"/>
          <w:i w:val="0"/>
          <w:caps w:val="0"/>
          <w:color w:val="333333"/>
          <w:spacing w:val="0"/>
          <w:sz w:val="21"/>
          <w:szCs w:val="21"/>
          <w:u w:val="none"/>
          <w:bdr w:val="none" w:color="auto" w:sz="0" w:space="0"/>
          <w:shd w:val="clear" w:fill="FFFFFF"/>
        </w:rPr>
        <w:fldChar w:fldCharType="separate"/>
      </w:r>
      <w:r>
        <w:rPr>
          <w:rFonts w:hint="default" w:ascii="Arial" w:hAnsi="Arial" w:cs="Arial"/>
          <w:i w:val="0"/>
          <w:caps w:val="0"/>
          <w:color w:val="333333"/>
          <w:spacing w:val="0"/>
          <w:sz w:val="21"/>
          <w:szCs w:val="21"/>
          <w:u w:val="none"/>
          <w:bdr w:val="none" w:color="auto" w:sz="0" w:space="0"/>
          <w:shd w:val="clear" w:fill="FFFFFF"/>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caps w:val="0"/>
          <w:color w:val="000000"/>
          <w:spacing w:val="0"/>
          <w:sz w:val="18"/>
          <w:szCs w:val="18"/>
        </w:rPr>
      </w:pPr>
    </w:p>
    <w:p>
      <w:bookmarkStart w:id="0" w:name="_GoBack"/>
      <w:bookmarkEnd w:id="0"/>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4C96AF"/>
    <w:multiLevelType w:val="multilevel"/>
    <w:tmpl w:val="C64C96A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0AF20EF4"/>
    <w:multiLevelType w:val="multilevel"/>
    <w:tmpl w:val="0AF20EF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53E26"/>
    <w:rsid w:val="4365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2020-03-10T01:00:00Z</dcterms:created>
  <dc:creator>那时花开咖啡馆。</dc:creator>
  <cp:lastModifiedBy>那时花开咖啡馆。</cp:lastModifiedBy>
  <dcterms:modified xsi:type="dcterms:W3CDTF">2020-03-10T01:00:47Z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