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1767"/>
        <w:gridCol w:w="1767"/>
        <w:gridCol w:w="1767"/>
        <w:gridCol w:w="18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t>招聘单位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t>招聘岗位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t>招聘人数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t>学历</w:t>
            </w:r>
          </w:p>
        </w:tc>
        <w:tc>
          <w:tcPr>
            <w:tcW w:w="1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t>所需专业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pacing w:val="-15"/>
                <w:sz w:val="32"/>
                <w:szCs w:val="32"/>
              </w:rPr>
              <w:t>松阳县博物馆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32"/>
                <w:szCs w:val="32"/>
              </w:rPr>
              <w:t>工作人员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32"/>
                <w:szCs w:val="32"/>
              </w:rPr>
              <w:t>2人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32"/>
                <w:szCs w:val="32"/>
              </w:rPr>
              <w:t>全日制大专及以上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32"/>
                <w:szCs w:val="32"/>
              </w:rPr>
              <w:t>专业不限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3D89"/>
    <w:rsid w:val="19743D89"/>
    <w:rsid w:val="75B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2020-03-13T05:59:00Z</dcterms:created>
  <dc:creator>ぺ灬cc果冻ル</dc:creator>
  <cp:lastModifiedBy>ぺ灬cc果冻ル</cp:lastModifiedBy>
  <dcterms:modified xsi:type="dcterms:W3CDTF">2020-03-13T06:05:20Z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