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15"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089"/>
        <w:gridCol w:w="471"/>
        <w:gridCol w:w="229"/>
        <w:gridCol w:w="2040"/>
        <w:gridCol w:w="991"/>
        <w:gridCol w:w="109"/>
        <w:gridCol w:w="304"/>
        <w:gridCol w:w="695"/>
        <w:gridCol w:w="2578"/>
        <w:gridCol w:w="1134"/>
        <w:gridCol w:w="75"/>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2" w:hRule="atLeast"/>
          <w:jc w:val="center"/>
        </w:trPr>
        <w:tc>
          <w:tcPr>
            <w:tcW w:w="1789" w:type="dxa"/>
            <w:gridSpan w:val="3"/>
            <w:tcBorders>
              <w:top w:val="nil"/>
              <w:left w:val="nil"/>
              <w:bottom w:val="nil"/>
              <w:right w:val="nil"/>
            </w:tcBorders>
            <w:noWrap w:val="0"/>
            <w:vAlign w:val="center"/>
          </w:tcPr>
          <w:p>
            <w:pPr>
              <w:widowControl/>
              <w:jc w:val="left"/>
              <w:rPr>
                <w:rFonts w:ascii="黑体" w:hAnsi="黑体" w:eastAsia="黑体" w:cs="宋体"/>
                <w:color w:val="auto"/>
                <w:kern w:val="0"/>
                <w:sz w:val="22"/>
                <w:szCs w:val="36"/>
              </w:rPr>
            </w:pPr>
            <w:r>
              <w:rPr>
                <w:rFonts w:hint="eastAsia" w:ascii="黑体" w:hAnsi="黑体" w:eastAsia="黑体" w:cs="宋体"/>
                <w:color w:val="auto"/>
                <w:kern w:val="0"/>
                <w:sz w:val="22"/>
                <w:szCs w:val="36"/>
              </w:rPr>
              <w:t>附件2：</w:t>
            </w:r>
          </w:p>
        </w:tc>
        <w:tc>
          <w:tcPr>
            <w:tcW w:w="2040" w:type="dxa"/>
            <w:tcBorders>
              <w:top w:val="nil"/>
              <w:left w:val="nil"/>
              <w:bottom w:val="nil"/>
              <w:right w:val="nil"/>
            </w:tcBorders>
            <w:noWrap w:val="0"/>
            <w:vAlign w:val="center"/>
          </w:tcPr>
          <w:p>
            <w:pPr>
              <w:widowControl/>
              <w:jc w:val="left"/>
              <w:rPr>
                <w:rFonts w:ascii="宋体" w:hAnsi="宋体" w:cs="宋体"/>
                <w:color w:val="auto"/>
                <w:kern w:val="0"/>
                <w:sz w:val="22"/>
                <w:szCs w:val="22"/>
              </w:rPr>
            </w:pPr>
          </w:p>
        </w:tc>
        <w:tc>
          <w:tcPr>
            <w:tcW w:w="1100" w:type="dxa"/>
            <w:gridSpan w:val="2"/>
            <w:tcBorders>
              <w:top w:val="nil"/>
              <w:left w:val="nil"/>
              <w:bottom w:val="nil"/>
              <w:right w:val="nil"/>
            </w:tcBorders>
            <w:noWrap w:val="0"/>
            <w:vAlign w:val="center"/>
          </w:tcPr>
          <w:p>
            <w:pPr>
              <w:widowControl/>
              <w:jc w:val="left"/>
              <w:rPr>
                <w:rFonts w:ascii="宋体" w:hAnsi="宋体" w:cs="宋体"/>
                <w:color w:val="auto"/>
                <w:kern w:val="0"/>
                <w:sz w:val="22"/>
                <w:szCs w:val="22"/>
              </w:rPr>
            </w:pPr>
          </w:p>
        </w:tc>
        <w:tc>
          <w:tcPr>
            <w:tcW w:w="304" w:type="dxa"/>
            <w:tcBorders>
              <w:top w:val="nil"/>
              <w:left w:val="nil"/>
              <w:bottom w:val="nil"/>
              <w:right w:val="nil"/>
            </w:tcBorders>
            <w:noWrap w:val="0"/>
            <w:vAlign w:val="center"/>
          </w:tcPr>
          <w:p>
            <w:pPr>
              <w:widowControl/>
              <w:jc w:val="left"/>
              <w:rPr>
                <w:rFonts w:ascii="宋体" w:hAnsi="宋体" w:cs="宋体"/>
                <w:color w:val="auto"/>
                <w:kern w:val="0"/>
                <w:sz w:val="22"/>
                <w:szCs w:val="22"/>
              </w:rPr>
            </w:pPr>
          </w:p>
        </w:tc>
        <w:tc>
          <w:tcPr>
            <w:tcW w:w="4482" w:type="dxa"/>
            <w:gridSpan w:val="4"/>
            <w:tcBorders>
              <w:top w:val="nil"/>
              <w:left w:val="nil"/>
              <w:bottom w:val="nil"/>
              <w:right w:val="nil"/>
            </w:tcBorders>
            <w:noWrap w:val="0"/>
            <w:vAlign w:val="center"/>
          </w:tcPr>
          <w:p>
            <w:pPr>
              <w:widowControl/>
              <w:jc w:val="left"/>
              <w:rPr>
                <w:rFonts w:ascii="宋体" w:hAnsi="宋体" w:cs="宋体"/>
                <w:color w:val="auto"/>
                <w:kern w:val="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840" w:hRule="atLeast"/>
          <w:jc w:val="center"/>
        </w:trPr>
        <w:tc>
          <w:tcPr>
            <w:tcW w:w="9640" w:type="dxa"/>
            <w:gridSpan w:val="10"/>
            <w:tcBorders>
              <w:top w:val="nil"/>
              <w:left w:val="nil"/>
              <w:bottom w:val="nil"/>
              <w:right w:val="nil"/>
            </w:tcBorders>
            <w:noWrap w:val="0"/>
            <w:vAlign w:val="center"/>
          </w:tcPr>
          <w:p>
            <w:pPr>
              <w:widowControl/>
              <w:jc w:val="center"/>
              <w:rPr>
                <w:rFonts w:ascii="宋体" w:hAnsi="宋体" w:cs="宋体"/>
                <w:b/>
                <w:bCs/>
                <w:color w:val="auto"/>
                <w:kern w:val="0"/>
                <w:sz w:val="32"/>
                <w:szCs w:val="40"/>
              </w:rPr>
            </w:pPr>
            <w:r>
              <w:rPr>
                <w:rFonts w:hint="eastAsia" w:ascii="宋体" w:hAnsi="宋体" w:cs="宋体"/>
                <w:b/>
                <w:bCs/>
                <w:color w:val="auto"/>
                <w:kern w:val="0"/>
                <w:sz w:val="32"/>
                <w:szCs w:val="40"/>
              </w:rPr>
              <w:t>贺兰县</w:t>
            </w:r>
            <w:r>
              <w:rPr>
                <w:rFonts w:hint="eastAsia" w:ascii="宋体" w:hAnsi="宋体" w:cs="宋体"/>
                <w:b/>
                <w:bCs/>
                <w:color w:val="auto"/>
                <w:kern w:val="0"/>
                <w:sz w:val="32"/>
                <w:szCs w:val="40"/>
                <w:lang w:eastAsia="zh-CN"/>
              </w:rPr>
              <w:t>2020</w:t>
            </w:r>
            <w:r>
              <w:rPr>
                <w:rFonts w:hint="eastAsia" w:ascii="宋体" w:hAnsi="宋体" w:cs="宋体"/>
                <w:b/>
                <w:bCs/>
                <w:color w:val="auto"/>
                <w:kern w:val="0"/>
                <w:sz w:val="32"/>
                <w:szCs w:val="40"/>
              </w:rPr>
              <w:t>年公开选聘社区</w:t>
            </w:r>
            <w:r>
              <w:rPr>
                <w:rFonts w:hint="eastAsia" w:ascii="宋体" w:hAnsi="宋体" w:cs="宋体"/>
                <w:b/>
                <w:bCs/>
                <w:color w:val="auto"/>
                <w:kern w:val="0"/>
                <w:sz w:val="32"/>
                <w:szCs w:val="40"/>
                <w:lang w:eastAsia="zh-CN"/>
              </w:rPr>
              <w:t>网格员</w:t>
            </w:r>
            <w:r>
              <w:rPr>
                <w:rFonts w:hint="eastAsia" w:ascii="宋体" w:hAnsi="宋体" w:cs="宋体"/>
                <w:b/>
                <w:bCs/>
                <w:color w:val="auto"/>
                <w:kern w:val="0"/>
                <w:sz w:val="32"/>
                <w:szCs w:val="40"/>
              </w:rPr>
              <w:t>加分项目审核表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600" w:hRule="atLeast"/>
          <w:jc w:val="center"/>
        </w:trPr>
        <w:tc>
          <w:tcPr>
            <w:tcW w:w="9640"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姓名：                                    报考街道：</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660" w:hRule="atLeas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项目</w:t>
            </w:r>
          </w:p>
        </w:tc>
        <w:tc>
          <w:tcPr>
            <w:tcW w:w="3260"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依据</w:t>
            </w:r>
          </w:p>
        </w:tc>
        <w:tc>
          <w:tcPr>
            <w:tcW w:w="1108"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分值</w:t>
            </w:r>
          </w:p>
        </w:tc>
        <w:tc>
          <w:tcPr>
            <w:tcW w:w="257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印证材料</w:t>
            </w:r>
          </w:p>
        </w:tc>
        <w:tc>
          <w:tcPr>
            <w:tcW w:w="11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实际得分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660" w:hRule="atLeast"/>
          <w:jc w:val="center"/>
        </w:trPr>
        <w:tc>
          <w:tcPr>
            <w:tcW w:w="156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政治面貌</w:t>
            </w:r>
          </w:p>
        </w:tc>
        <w:tc>
          <w:tcPr>
            <w:tcW w:w="3260" w:type="dxa"/>
            <w:gridSpan w:val="3"/>
            <w:tcBorders>
              <w:top w:val="nil"/>
              <w:left w:val="nil"/>
              <w:bottom w:val="single" w:color="auto" w:sz="4" w:space="0"/>
              <w:right w:val="nil"/>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中共党员</w:t>
            </w:r>
          </w:p>
        </w:tc>
        <w:tc>
          <w:tcPr>
            <w:tcW w:w="1108"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0.3</w:t>
            </w:r>
          </w:p>
        </w:tc>
        <w:tc>
          <w:tcPr>
            <w:tcW w:w="257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所在党组织提供证明</w:t>
            </w:r>
          </w:p>
        </w:tc>
        <w:tc>
          <w:tcPr>
            <w:tcW w:w="11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859" w:hRule="atLeast"/>
          <w:jc w:val="center"/>
        </w:trPr>
        <w:tc>
          <w:tcPr>
            <w:tcW w:w="156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仿宋_GB2312" w:hAnsi="宋体" w:eastAsia="仿宋_GB2312" w:cs="宋体"/>
                <w:color w:val="auto"/>
                <w:kern w:val="0"/>
                <w:sz w:val="24"/>
              </w:rPr>
            </w:pPr>
          </w:p>
        </w:tc>
        <w:tc>
          <w:tcPr>
            <w:tcW w:w="3260"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中共预备党员</w:t>
            </w:r>
          </w:p>
        </w:tc>
        <w:tc>
          <w:tcPr>
            <w:tcW w:w="1108" w:type="dxa"/>
            <w:gridSpan w:val="3"/>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0.1</w:t>
            </w:r>
          </w:p>
        </w:tc>
        <w:tc>
          <w:tcPr>
            <w:tcW w:w="257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所在党组织提供证明</w:t>
            </w:r>
          </w:p>
        </w:tc>
        <w:tc>
          <w:tcPr>
            <w:tcW w:w="11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1622" w:hRule="atLeast"/>
          <w:jc w:val="center"/>
        </w:trPr>
        <w:tc>
          <w:tcPr>
            <w:tcW w:w="1560" w:type="dxa"/>
            <w:gridSpan w:val="2"/>
            <w:tcBorders>
              <w:top w:val="nil"/>
              <w:left w:val="single" w:color="auto" w:sz="4" w:space="0"/>
              <w:bottom w:val="nil"/>
              <w:right w:val="single" w:color="000000"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学历</w:t>
            </w:r>
          </w:p>
        </w:tc>
        <w:tc>
          <w:tcPr>
            <w:tcW w:w="3260" w:type="dxa"/>
            <w:gridSpan w:val="3"/>
            <w:tcBorders>
              <w:top w:val="nil"/>
              <w:left w:val="nil"/>
              <w:bottom w:val="single" w:color="auto" w:sz="4" w:space="0"/>
              <w:right w:val="nil"/>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具有全日制大学本科及以上学历的</w:t>
            </w:r>
          </w:p>
        </w:tc>
        <w:tc>
          <w:tcPr>
            <w:tcW w:w="1108"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0.5</w:t>
            </w:r>
          </w:p>
        </w:tc>
        <w:tc>
          <w:tcPr>
            <w:tcW w:w="2578" w:type="dxa"/>
            <w:tcBorders>
              <w:top w:val="nil"/>
              <w:left w:val="nil"/>
              <w:bottom w:val="nil"/>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提供毕业证、学位证原件审核，留存复印件；提供教育部门出具的学历认证报告</w:t>
            </w:r>
          </w:p>
        </w:tc>
        <w:tc>
          <w:tcPr>
            <w:tcW w:w="11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1688" w:hRule="atLeast"/>
          <w:jc w:val="center"/>
        </w:trPr>
        <w:tc>
          <w:tcPr>
            <w:tcW w:w="1560"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专业</w:t>
            </w:r>
          </w:p>
        </w:tc>
        <w:tc>
          <w:tcPr>
            <w:tcW w:w="3260" w:type="dxa"/>
            <w:gridSpan w:val="3"/>
            <w:tcBorders>
              <w:top w:val="nil"/>
              <w:left w:val="nil"/>
              <w:bottom w:val="single" w:color="auto" w:sz="4" w:space="0"/>
              <w:right w:val="nil"/>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社会管理、社会工作、物业管理等相关专业毕业；或具有计算机</w:t>
            </w:r>
            <w:r>
              <w:rPr>
                <w:rFonts w:hint="eastAsia" w:ascii="仿宋_GB2312" w:hAnsi="宋体" w:eastAsia="仿宋_GB2312" w:cs="宋体"/>
                <w:color w:val="auto"/>
                <w:kern w:val="0"/>
                <w:sz w:val="24"/>
                <w:lang w:val="en-US" w:eastAsia="zh-CN"/>
              </w:rPr>
              <w:t>2</w:t>
            </w:r>
            <w:r>
              <w:rPr>
                <w:rFonts w:hint="eastAsia" w:ascii="仿宋_GB2312" w:hAnsi="宋体" w:eastAsia="仿宋_GB2312" w:cs="宋体"/>
                <w:color w:val="auto"/>
                <w:kern w:val="0"/>
                <w:sz w:val="24"/>
              </w:rPr>
              <w:t>级水平</w:t>
            </w:r>
          </w:p>
        </w:tc>
        <w:tc>
          <w:tcPr>
            <w:tcW w:w="1108"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0.2</w:t>
            </w:r>
          </w:p>
        </w:tc>
        <w:tc>
          <w:tcPr>
            <w:tcW w:w="257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提供毕业证、学位证、计算机</w:t>
            </w:r>
            <w:r>
              <w:rPr>
                <w:rFonts w:hint="eastAsia" w:ascii="仿宋_GB2312" w:hAnsi="宋体" w:eastAsia="仿宋_GB2312" w:cs="宋体"/>
                <w:color w:val="auto"/>
                <w:kern w:val="0"/>
                <w:sz w:val="24"/>
                <w:lang w:eastAsia="zh-CN"/>
              </w:rPr>
              <w:t>二</w:t>
            </w:r>
            <w:r>
              <w:rPr>
                <w:rFonts w:hint="eastAsia" w:ascii="仿宋_GB2312" w:hAnsi="宋体" w:eastAsia="仿宋_GB2312" w:cs="宋体"/>
                <w:color w:val="auto"/>
                <w:kern w:val="0"/>
                <w:sz w:val="24"/>
              </w:rPr>
              <w:t>级及以上等级考试合格证书原件审核，留存复印件</w:t>
            </w:r>
          </w:p>
        </w:tc>
        <w:tc>
          <w:tcPr>
            <w:tcW w:w="11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844" w:hRule="atLeas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特殊情况加分</w:t>
            </w:r>
          </w:p>
        </w:tc>
        <w:tc>
          <w:tcPr>
            <w:tcW w:w="3260"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因公牺牲人民警察的配偶、子女</w:t>
            </w:r>
          </w:p>
        </w:tc>
        <w:tc>
          <w:tcPr>
            <w:tcW w:w="1108" w:type="dxa"/>
            <w:gridSpan w:val="3"/>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0.5</w:t>
            </w:r>
          </w:p>
        </w:tc>
        <w:tc>
          <w:tcPr>
            <w:tcW w:w="257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提供相应的证实材料</w:t>
            </w:r>
          </w:p>
        </w:tc>
        <w:tc>
          <w:tcPr>
            <w:tcW w:w="11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832" w:hRule="atLeas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3260"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烈士的配偶、子女</w:t>
            </w:r>
          </w:p>
        </w:tc>
        <w:tc>
          <w:tcPr>
            <w:tcW w:w="1108" w:type="dxa"/>
            <w:gridSpan w:val="3"/>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0.5</w:t>
            </w:r>
          </w:p>
        </w:tc>
        <w:tc>
          <w:tcPr>
            <w:tcW w:w="257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702" w:hRule="atLeas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3260"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现役军人的配偶及子女</w:t>
            </w:r>
          </w:p>
        </w:tc>
        <w:tc>
          <w:tcPr>
            <w:tcW w:w="1108" w:type="dxa"/>
            <w:gridSpan w:val="3"/>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0.2</w:t>
            </w:r>
          </w:p>
        </w:tc>
        <w:tc>
          <w:tcPr>
            <w:tcW w:w="257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660" w:hRule="atLeas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3260"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退役军人、复转军人</w:t>
            </w:r>
          </w:p>
        </w:tc>
        <w:tc>
          <w:tcPr>
            <w:tcW w:w="1108" w:type="dxa"/>
            <w:gridSpan w:val="3"/>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0.2</w:t>
            </w:r>
          </w:p>
        </w:tc>
        <w:tc>
          <w:tcPr>
            <w:tcW w:w="257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1415" w:hRule="atLeas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工作经历</w:t>
            </w:r>
          </w:p>
        </w:tc>
        <w:tc>
          <w:tcPr>
            <w:tcW w:w="326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宋体" w:eastAsia="仿宋_GB2312" w:cs="宋体"/>
                <w:color w:val="auto"/>
                <w:kern w:val="0"/>
                <w:sz w:val="24"/>
              </w:rPr>
            </w:pPr>
            <w:r>
              <w:rPr>
                <w:rFonts w:hint="eastAsia" w:ascii="仿宋_GB2312" w:hAnsi="宋体" w:eastAsia="仿宋_GB2312" w:cs="宋体"/>
                <w:color w:val="auto"/>
                <w:kern w:val="0"/>
                <w:sz w:val="24"/>
              </w:rPr>
              <w:t>从事社区工作1-3年每年得</w:t>
            </w:r>
            <w:r>
              <w:rPr>
                <w:rFonts w:hint="eastAsia" w:ascii="仿宋_GB2312" w:hAnsi="宋体" w:eastAsia="仿宋_GB2312" w:cs="宋体"/>
                <w:color w:val="auto"/>
                <w:kern w:val="0"/>
                <w:sz w:val="24"/>
                <w:lang w:val="en-US" w:eastAsia="zh-CN"/>
              </w:rPr>
              <w:t>0.5</w:t>
            </w:r>
            <w:r>
              <w:rPr>
                <w:rFonts w:hint="eastAsia" w:ascii="仿宋_GB2312" w:hAnsi="宋体" w:eastAsia="仿宋_GB2312" w:cs="宋体"/>
                <w:color w:val="auto"/>
                <w:kern w:val="0"/>
                <w:sz w:val="24"/>
              </w:rPr>
              <w:t>分；3-5年每年得1分；5年以上的每年得</w:t>
            </w:r>
            <w:r>
              <w:rPr>
                <w:rFonts w:hint="eastAsia" w:ascii="仿宋_GB2312" w:hAnsi="宋体" w:eastAsia="仿宋_GB2312" w:cs="宋体"/>
                <w:color w:val="auto"/>
                <w:kern w:val="0"/>
                <w:sz w:val="24"/>
                <w:lang w:val="en-US" w:eastAsia="zh-CN"/>
              </w:rPr>
              <w:t>1.5</w:t>
            </w:r>
            <w:r>
              <w:rPr>
                <w:rFonts w:hint="eastAsia" w:ascii="仿宋_GB2312" w:hAnsi="宋体" w:eastAsia="仿宋_GB2312" w:cs="宋体"/>
                <w:color w:val="auto"/>
                <w:kern w:val="0"/>
                <w:sz w:val="24"/>
              </w:rPr>
              <w:t>分</w:t>
            </w:r>
            <w:r>
              <w:rPr>
                <w:rFonts w:hint="eastAsia" w:ascii="仿宋_GB2312" w:hAnsi="宋体" w:eastAsia="仿宋_GB2312" w:cs="宋体"/>
                <w:color w:val="auto"/>
                <w:kern w:val="0"/>
                <w:sz w:val="24"/>
                <w:lang w:eastAsia="zh-CN"/>
              </w:rPr>
              <w:t>；</w:t>
            </w:r>
            <w:r>
              <w:rPr>
                <w:rFonts w:hint="eastAsia" w:ascii="仿宋_GB2312" w:hAnsi="宋体" w:eastAsia="仿宋_GB2312" w:cs="宋体"/>
                <w:color w:val="auto"/>
                <w:kern w:val="0"/>
                <w:sz w:val="24"/>
              </w:rPr>
              <w:t>三支一扶、大学生志愿者、西部计划、大学生村官、基层公益性岗位</w:t>
            </w:r>
            <w:r>
              <w:rPr>
                <w:rFonts w:hint="eastAsia" w:ascii="仿宋_GB2312" w:hAnsi="宋体" w:eastAsia="仿宋_GB2312" w:cs="宋体"/>
                <w:color w:val="auto"/>
                <w:kern w:val="0"/>
                <w:sz w:val="24"/>
                <w:lang w:eastAsia="zh-CN"/>
              </w:rPr>
              <w:t>经历得</w:t>
            </w:r>
            <w:r>
              <w:rPr>
                <w:rFonts w:hint="eastAsia" w:ascii="仿宋_GB2312" w:hAnsi="宋体" w:eastAsia="仿宋_GB2312" w:cs="宋体"/>
                <w:color w:val="auto"/>
                <w:kern w:val="0"/>
                <w:sz w:val="24"/>
                <w:lang w:val="en-US" w:eastAsia="zh-CN"/>
              </w:rPr>
              <w:t>1分</w:t>
            </w:r>
            <w:r>
              <w:rPr>
                <w:rFonts w:hint="eastAsia" w:ascii="仿宋_GB2312" w:hAnsi="宋体" w:eastAsia="仿宋_GB2312" w:cs="宋体"/>
                <w:color w:val="auto"/>
                <w:kern w:val="0"/>
                <w:sz w:val="24"/>
              </w:rPr>
              <w:t>。</w:t>
            </w:r>
          </w:p>
        </w:tc>
        <w:tc>
          <w:tcPr>
            <w:tcW w:w="1108" w:type="dxa"/>
            <w:gridSpan w:val="3"/>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0.5</w:t>
            </w:r>
            <w:r>
              <w:rPr>
                <w:rFonts w:hint="eastAsia" w:ascii="仿宋_GB2312" w:hAnsi="宋体" w:eastAsia="仿宋_GB2312" w:cs="宋体"/>
                <w:color w:val="auto"/>
                <w:kern w:val="0"/>
                <w:sz w:val="24"/>
              </w:rPr>
              <w:t>-</w:t>
            </w:r>
            <w:r>
              <w:rPr>
                <w:rFonts w:hint="eastAsia" w:ascii="仿宋_GB2312" w:hAnsi="宋体" w:eastAsia="仿宋_GB2312" w:cs="宋体"/>
                <w:color w:val="auto"/>
                <w:kern w:val="0"/>
                <w:sz w:val="24"/>
                <w:lang w:val="en-US" w:eastAsia="zh-CN"/>
              </w:rPr>
              <w:t>2.5</w:t>
            </w:r>
          </w:p>
        </w:tc>
        <w:tc>
          <w:tcPr>
            <w:tcW w:w="2578"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所在社区及街道出具证明。</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780" w:hRule="atLeas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获得社会工作者资格证书情况</w:t>
            </w:r>
          </w:p>
        </w:tc>
        <w:tc>
          <w:tcPr>
            <w:tcW w:w="3260"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社会工作师（中级）</w:t>
            </w:r>
            <w:bookmarkStart w:id="0" w:name="_GoBack"/>
            <w:bookmarkEnd w:id="0"/>
          </w:p>
        </w:tc>
        <w:tc>
          <w:tcPr>
            <w:tcW w:w="1108" w:type="dxa"/>
            <w:gridSpan w:val="3"/>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2578" w:type="dxa"/>
            <w:vMerge w:val="restart"/>
            <w:tcBorders>
              <w:top w:val="nil"/>
              <w:left w:val="single" w:color="auto" w:sz="4" w:space="0"/>
              <w:bottom w:val="nil"/>
              <w:right w:val="single" w:color="auto" w:sz="4" w:space="0"/>
            </w:tcBorders>
            <w:noWrap w:val="0"/>
            <w:vAlign w:val="center"/>
          </w:tcPr>
          <w:p>
            <w:pPr>
              <w:rPr>
                <w:rFonts w:ascii="Tahoma" w:hAnsi="Tahoma"/>
                <w:color w:val="auto"/>
                <w:sz w:val="24"/>
              </w:rPr>
            </w:pPr>
            <w:r>
              <w:rPr>
                <w:rFonts w:hint="eastAsia"/>
                <w:color w:val="auto"/>
                <w:kern w:val="0"/>
              </w:rPr>
              <w:t>《社会工作者国家职业资格证书》原件审核，留存复印件</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780" w:hRule="atLeas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3260"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助理社会工作师（初级）</w:t>
            </w:r>
          </w:p>
        </w:tc>
        <w:tc>
          <w:tcPr>
            <w:tcW w:w="1108" w:type="dxa"/>
            <w:gridSpan w:val="3"/>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0.5</w:t>
            </w:r>
          </w:p>
        </w:tc>
        <w:tc>
          <w:tcPr>
            <w:tcW w:w="25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780" w:hRule="atLeas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个人获得综合性奖励情况（分值可累加）</w:t>
            </w:r>
          </w:p>
        </w:tc>
        <w:tc>
          <w:tcPr>
            <w:tcW w:w="32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自治区级及以上综合性表彰奖励</w:t>
            </w:r>
          </w:p>
        </w:tc>
        <w:tc>
          <w:tcPr>
            <w:tcW w:w="110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25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提供相应的获奖证书</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780" w:hRule="atLeas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3260" w:type="dxa"/>
            <w:gridSpan w:val="3"/>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地市级党委政府综合性表彰奖励</w:t>
            </w:r>
          </w:p>
        </w:tc>
        <w:tc>
          <w:tcPr>
            <w:tcW w:w="1108" w:type="dxa"/>
            <w:gridSpan w:val="3"/>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w:t>
            </w:r>
          </w:p>
        </w:tc>
        <w:tc>
          <w:tcPr>
            <w:tcW w:w="25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780" w:hRule="atLeas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3260" w:type="dxa"/>
            <w:gridSpan w:val="3"/>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县（市、区）委、政府综合性表彰奖励</w:t>
            </w:r>
          </w:p>
        </w:tc>
        <w:tc>
          <w:tcPr>
            <w:tcW w:w="1108" w:type="dxa"/>
            <w:gridSpan w:val="3"/>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0.5</w:t>
            </w:r>
          </w:p>
        </w:tc>
        <w:tc>
          <w:tcPr>
            <w:tcW w:w="25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900" w:hRule="atLeast"/>
          <w:jc w:val="center"/>
        </w:trPr>
        <w:tc>
          <w:tcPr>
            <w:tcW w:w="4820" w:type="dxa"/>
            <w:gridSpan w:val="5"/>
            <w:tcBorders>
              <w:top w:val="single" w:color="auto" w:sz="4" w:space="0"/>
              <w:left w:val="single" w:color="auto" w:sz="4" w:space="0"/>
              <w:bottom w:val="single" w:color="auto" w:sz="4" w:space="0"/>
              <w:right w:val="nil"/>
            </w:tcBorders>
            <w:shd w:val="clear" w:color="000000" w:fill="FFFFFF"/>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所在街道党（工）委、乡(镇)党委因工作表现突出而主动推荐</w:t>
            </w:r>
          </w:p>
        </w:tc>
        <w:tc>
          <w:tcPr>
            <w:tcW w:w="1108"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0.5</w:t>
            </w:r>
          </w:p>
        </w:tc>
        <w:tc>
          <w:tcPr>
            <w:tcW w:w="2578" w:type="dxa"/>
            <w:tcBorders>
              <w:top w:val="nil"/>
              <w:left w:val="nil"/>
              <w:bottom w:val="nil"/>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原工作单位出具会议纪要及集体推荐意见正式文件）</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1320" w:hRule="atLeast"/>
          <w:jc w:val="center"/>
        </w:trPr>
        <w:tc>
          <w:tcPr>
            <w:tcW w:w="5928"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总分</w:t>
            </w:r>
          </w:p>
        </w:tc>
        <w:tc>
          <w:tcPr>
            <w:tcW w:w="371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1478" w:hRule="atLeast"/>
          <w:jc w:val="center"/>
        </w:trPr>
        <w:tc>
          <w:tcPr>
            <w:tcW w:w="1089"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本人</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意见</w:t>
            </w:r>
          </w:p>
        </w:tc>
        <w:tc>
          <w:tcPr>
            <w:tcW w:w="8551" w:type="dxa"/>
            <w:gridSpan w:val="9"/>
            <w:tcBorders>
              <w:top w:val="single" w:color="auto" w:sz="4" w:space="0"/>
              <w:left w:val="nil"/>
              <w:bottom w:val="single" w:color="auto" w:sz="4" w:space="0"/>
              <w:right w:val="single" w:color="auto" w:sz="4" w:space="0"/>
            </w:tcBorders>
            <w:noWrap w:val="0"/>
            <w:vAlign w:val="center"/>
          </w:tcPr>
          <w:p>
            <w:pPr>
              <w:widowControl/>
              <w:ind w:firstLine="2650" w:firstLineChars="1100"/>
              <w:jc w:val="both"/>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 xml:space="preserve"> </w:t>
            </w:r>
            <w:r>
              <w:rPr>
                <w:rFonts w:hint="eastAsia" w:ascii="仿宋_GB2312" w:hAnsi="宋体" w:eastAsia="仿宋_GB2312" w:cs="宋体"/>
                <w:color w:val="auto"/>
                <w:kern w:val="0"/>
                <w:sz w:val="24"/>
              </w:rPr>
              <w:t xml:space="preserve">签字：                    </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2640" w:hRule="atLeast"/>
          <w:jc w:val="center"/>
        </w:trPr>
        <w:tc>
          <w:tcPr>
            <w:tcW w:w="9640"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所报街道（乡镇）审核意见：</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 xml:space="preserve">   </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 xml:space="preserve">                                                                  </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 xml:space="preserve">单位负责人（签字）：    </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624" w:hRule="atLeast"/>
          <w:jc w:val="center"/>
        </w:trPr>
        <w:tc>
          <w:tcPr>
            <w:tcW w:w="9640" w:type="dxa"/>
            <w:gridSpan w:val="10"/>
            <w:vMerge w:val="restart"/>
            <w:tcBorders>
              <w:top w:val="nil"/>
              <w:left w:val="nil"/>
              <w:bottom w:val="nil"/>
              <w:right w:val="nil"/>
            </w:tcBorders>
            <w:noWrap w:val="0"/>
            <w:vAlign w:val="center"/>
          </w:tcPr>
          <w:p>
            <w:pPr>
              <w:widowControl/>
              <w:ind w:firstLine="551" w:firstLineChars="196"/>
              <w:jc w:val="left"/>
              <w:rPr>
                <w:rFonts w:hint="default" w:ascii="仿宋_GB2312" w:hAnsi="宋体" w:eastAsia="仿宋_GB2312" w:cs="宋体"/>
                <w:b/>
                <w:bCs/>
                <w:color w:val="auto"/>
                <w:kern w:val="0"/>
                <w:sz w:val="28"/>
                <w:szCs w:val="28"/>
                <w:lang w:val="en-US" w:eastAsia="zh-CN"/>
              </w:rPr>
            </w:pPr>
            <w:r>
              <w:rPr>
                <w:rFonts w:hint="eastAsia" w:ascii="仿宋_GB2312" w:hAnsi="宋体" w:eastAsia="仿宋_GB2312" w:cs="宋体"/>
                <w:b/>
                <w:bCs/>
                <w:color w:val="auto"/>
                <w:kern w:val="0"/>
                <w:sz w:val="28"/>
                <w:szCs w:val="28"/>
              </w:rPr>
              <w:t>注：</w:t>
            </w:r>
            <w:r>
              <w:rPr>
                <w:rFonts w:hint="eastAsia" w:ascii="仿宋_GB2312" w:hAnsi="宋体" w:eastAsia="仿宋_GB2312" w:cs="宋体"/>
                <w:color w:val="auto"/>
                <w:kern w:val="0"/>
                <w:sz w:val="28"/>
                <w:szCs w:val="28"/>
              </w:rPr>
              <w:t>1</w:t>
            </w:r>
            <w:r>
              <w:rPr>
                <w:rFonts w:hint="eastAsia" w:ascii="仿宋_GB2312" w:hAnsi="宋体" w:eastAsia="仿宋_GB2312" w:cs="宋体"/>
                <w:color w:val="auto"/>
                <w:kern w:val="0"/>
                <w:sz w:val="28"/>
                <w:szCs w:val="28"/>
                <w:lang w:val="en-US" w:eastAsia="zh-CN"/>
              </w:rPr>
              <w:t>.</w:t>
            </w:r>
            <w:r>
              <w:rPr>
                <w:rFonts w:hint="eastAsia" w:ascii="仿宋_GB2312" w:hAnsi="宋体" w:eastAsia="仿宋_GB2312" w:cs="宋体"/>
                <w:color w:val="auto"/>
                <w:kern w:val="0"/>
                <w:sz w:val="28"/>
                <w:szCs w:val="28"/>
              </w:rPr>
              <w:t>社区工作经历不累计加分，只计最高分；2</w:t>
            </w:r>
            <w:r>
              <w:rPr>
                <w:rFonts w:hint="eastAsia" w:ascii="仿宋_GB2312" w:hAnsi="宋体" w:eastAsia="仿宋_GB2312" w:cs="宋体"/>
                <w:color w:val="auto"/>
                <w:kern w:val="0"/>
                <w:sz w:val="28"/>
                <w:szCs w:val="28"/>
                <w:lang w:val="en-US" w:eastAsia="zh-CN"/>
              </w:rPr>
              <w:t>.</w:t>
            </w:r>
            <w:r>
              <w:rPr>
                <w:rFonts w:hint="eastAsia" w:ascii="仿宋_GB2312" w:hAnsi="宋体" w:eastAsia="仿宋_GB2312" w:cs="宋体"/>
                <w:color w:val="auto"/>
                <w:kern w:val="0"/>
                <w:sz w:val="28"/>
                <w:szCs w:val="28"/>
              </w:rPr>
              <w:t>获奖等次相同的，只记一次分，不累计加分；3</w:t>
            </w:r>
            <w:r>
              <w:rPr>
                <w:rFonts w:hint="eastAsia" w:ascii="仿宋_GB2312" w:hAnsi="宋体" w:eastAsia="仿宋_GB2312" w:cs="宋体"/>
                <w:color w:val="auto"/>
                <w:kern w:val="0"/>
                <w:sz w:val="28"/>
                <w:szCs w:val="28"/>
                <w:lang w:val="en-US" w:eastAsia="zh-CN"/>
              </w:rPr>
              <w:t>.</w:t>
            </w:r>
            <w:r>
              <w:rPr>
                <w:rFonts w:hint="eastAsia" w:ascii="仿宋_GB2312" w:hAnsi="宋体" w:eastAsia="仿宋_GB2312" w:cs="宋体"/>
                <w:color w:val="auto"/>
                <w:kern w:val="0"/>
                <w:sz w:val="28"/>
                <w:szCs w:val="28"/>
              </w:rPr>
              <w:t>同一事由表彰奖励按最高级别计分，不再累加；4</w:t>
            </w:r>
            <w:r>
              <w:rPr>
                <w:rFonts w:hint="eastAsia" w:ascii="仿宋_GB2312" w:hAnsi="宋体" w:eastAsia="仿宋_GB2312" w:cs="宋体"/>
                <w:color w:val="auto"/>
                <w:kern w:val="0"/>
                <w:sz w:val="28"/>
                <w:szCs w:val="28"/>
                <w:lang w:val="en-US" w:eastAsia="zh-CN"/>
              </w:rPr>
              <w:t>.</w:t>
            </w:r>
            <w:r>
              <w:rPr>
                <w:rFonts w:hint="eastAsia" w:ascii="仿宋_GB2312" w:hAnsi="宋体" w:eastAsia="仿宋_GB2312" w:cs="宋体"/>
                <w:color w:val="auto"/>
                <w:kern w:val="0"/>
                <w:sz w:val="28"/>
                <w:szCs w:val="28"/>
              </w:rPr>
              <w:t>各部门、各类领导小组及各类协会、学会进行的表彰奖励或各类刊物评选的学术性文章不在奖励加分范围；5</w:t>
            </w:r>
            <w:r>
              <w:rPr>
                <w:rFonts w:hint="eastAsia" w:ascii="仿宋_GB2312" w:hAnsi="宋体" w:eastAsia="仿宋_GB2312" w:cs="宋体"/>
                <w:color w:val="auto"/>
                <w:kern w:val="0"/>
                <w:sz w:val="28"/>
                <w:szCs w:val="28"/>
                <w:lang w:val="en-US" w:eastAsia="zh-CN"/>
              </w:rPr>
              <w:t>.</w:t>
            </w:r>
            <w:r>
              <w:rPr>
                <w:rFonts w:hint="eastAsia" w:ascii="仿宋_GB2312" w:hAnsi="宋体" w:eastAsia="仿宋_GB2312" w:cs="宋体"/>
                <w:color w:val="auto"/>
                <w:kern w:val="0"/>
                <w:sz w:val="28"/>
                <w:szCs w:val="28"/>
              </w:rPr>
              <w:t>所有奖项均以201</w:t>
            </w:r>
            <w:r>
              <w:rPr>
                <w:rFonts w:hint="eastAsia" w:ascii="仿宋_GB2312" w:hAnsi="宋体" w:eastAsia="仿宋_GB2312" w:cs="宋体"/>
                <w:color w:val="auto"/>
                <w:kern w:val="0"/>
                <w:sz w:val="28"/>
                <w:szCs w:val="28"/>
                <w:lang w:val="en-US" w:eastAsia="zh-CN"/>
              </w:rPr>
              <w:t>7</w:t>
            </w:r>
            <w:r>
              <w:rPr>
                <w:rFonts w:hint="eastAsia" w:ascii="仿宋_GB2312" w:hAnsi="宋体" w:eastAsia="仿宋_GB2312" w:cs="宋体"/>
                <w:color w:val="auto"/>
                <w:kern w:val="0"/>
                <w:sz w:val="28"/>
                <w:szCs w:val="28"/>
              </w:rPr>
              <w:t>年至</w:t>
            </w:r>
            <w:r>
              <w:rPr>
                <w:rFonts w:hint="eastAsia" w:ascii="仿宋_GB2312" w:hAnsi="宋体" w:eastAsia="仿宋_GB2312" w:cs="宋体"/>
                <w:color w:val="auto"/>
                <w:kern w:val="0"/>
                <w:sz w:val="28"/>
                <w:szCs w:val="28"/>
                <w:lang w:val="en-US" w:eastAsia="zh-CN"/>
              </w:rPr>
              <w:t>2020</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lang w:val="en-US" w:eastAsia="zh-CN"/>
              </w:rPr>
              <w:t>3月10日</w:t>
            </w:r>
            <w:r>
              <w:rPr>
                <w:rFonts w:hint="eastAsia" w:ascii="仿宋_GB2312" w:hAnsi="宋体" w:eastAsia="仿宋_GB2312" w:cs="宋体"/>
                <w:color w:val="auto"/>
                <w:kern w:val="0"/>
                <w:sz w:val="28"/>
                <w:szCs w:val="28"/>
              </w:rPr>
              <w:t>为计奖</w:t>
            </w:r>
            <w:r>
              <w:rPr>
                <w:rFonts w:hint="eastAsia" w:ascii="仿宋_GB2312" w:hAnsi="宋体" w:eastAsia="仿宋_GB2312" w:cs="宋体"/>
                <w:color w:val="auto"/>
                <w:kern w:val="0"/>
                <w:sz w:val="28"/>
                <w:szCs w:val="28"/>
                <w:lang w:eastAsia="zh-CN"/>
              </w:rPr>
              <w:t>时间段；</w:t>
            </w:r>
            <w:r>
              <w:rPr>
                <w:rFonts w:hint="eastAsia" w:ascii="仿宋_GB2312" w:hAnsi="宋体" w:eastAsia="仿宋_GB2312" w:cs="宋体"/>
                <w:color w:val="auto"/>
                <w:kern w:val="0"/>
                <w:sz w:val="28"/>
                <w:szCs w:val="28"/>
                <w:lang w:val="en-US" w:eastAsia="zh-CN"/>
              </w:rPr>
              <w:t>6.累计加分不得超过5.5分。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624" w:hRule="atLeast"/>
          <w:jc w:val="center"/>
        </w:trPr>
        <w:tc>
          <w:tcPr>
            <w:tcW w:w="9640" w:type="dxa"/>
            <w:gridSpan w:val="10"/>
            <w:vMerge w:val="continue"/>
            <w:tcBorders>
              <w:top w:val="nil"/>
              <w:left w:val="nil"/>
              <w:bottom w:val="nil"/>
              <w:right w:val="nil"/>
            </w:tcBorders>
            <w:noWrap w:val="0"/>
            <w:vAlign w:val="center"/>
          </w:tcPr>
          <w:p>
            <w:pPr>
              <w:widowControl/>
              <w:jc w:val="left"/>
              <w:rPr>
                <w:rFonts w:ascii="仿宋_GB2312" w:hAnsi="宋体" w:eastAsia="仿宋_GB2312" w:cs="宋体"/>
                <w:b/>
                <w:bCs/>
                <w:color w:val="auto"/>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624" w:hRule="atLeast"/>
          <w:jc w:val="center"/>
        </w:trPr>
        <w:tc>
          <w:tcPr>
            <w:tcW w:w="9640" w:type="dxa"/>
            <w:gridSpan w:val="10"/>
            <w:vMerge w:val="continue"/>
            <w:tcBorders>
              <w:top w:val="nil"/>
              <w:left w:val="nil"/>
              <w:bottom w:val="nil"/>
              <w:right w:val="nil"/>
            </w:tcBorders>
            <w:noWrap w:val="0"/>
            <w:vAlign w:val="center"/>
          </w:tcPr>
          <w:p>
            <w:pPr>
              <w:widowControl/>
              <w:jc w:val="left"/>
              <w:rPr>
                <w:rFonts w:ascii="仿宋_GB2312" w:hAnsi="宋体" w:eastAsia="仿宋_GB2312" w:cs="宋体"/>
                <w:b/>
                <w:bCs/>
                <w:color w:val="auto"/>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5" w:type="dxa"/>
          <w:trHeight w:val="1523" w:hRule="atLeast"/>
          <w:jc w:val="center"/>
        </w:trPr>
        <w:tc>
          <w:tcPr>
            <w:tcW w:w="9640" w:type="dxa"/>
            <w:gridSpan w:val="10"/>
            <w:vMerge w:val="continue"/>
            <w:tcBorders>
              <w:top w:val="nil"/>
              <w:left w:val="nil"/>
              <w:bottom w:val="nil"/>
              <w:right w:val="nil"/>
            </w:tcBorders>
            <w:noWrap w:val="0"/>
            <w:vAlign w:val="center"/>
          </w:tcPr>
          <w:p>
            <w:pPr>
              <w:widowControl/>
              <w:jc w:val="left"/>
              <w:rPr>
                <w:rFonts w:ascii="仿宋_GB2312" w:hAnsi="宋体" w:eastAsia="仿宋_GB2312" w:cs="宋体"/>
                <w:b/>
                <w:bCs/>
                <w:color w:val="auto"/>
                <w:kern w:val="0"/>
                <w:sz w:val="28"/>
                <w:szCs w:val="28"/>
              </w:rPr>
            </w:pPr>
          </w:p>
        </w:tc>
      </w:tr>
    </w:tbl>
    <w:p>
      <w:pPr>
        <w:rPr>
          <w:rFonts w:hint="eastAsia" w:ascii="仿宋_GB2312" w:hAnsi="方正仿宋_GBK" w:eastAsia="仿宋_GB2312" w:cs="方正仿宋_GBK"/>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27A62"/>
    <w:rsid w:val="11327A62"/>
    <w:rsid w:val="2C012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560" w:lineRule="exact"/>
      <w:ind w:firstLine="402" w:firstLineChars="200"/>
      <w:outlineLvl w:val="1"/>
    </w:pPr>
    <w:rPr>
      <w:rFonts w:ascii="Arial" w:hAnsi="Arial" w:eastAsia="楷体_GB2312" w:cs="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2020-03-14T01:54:00Z</dcterms:created>
  <dc:creator>▉欲哭无泪▉</dc:creator>
  <cp:lastModifiedBy>▉欲哭无泪▉</cp:lastModifiedBy>
  <dcterms:modified xsi:type="dcterms:W3CDTF">2020-03-14T01:55:09Z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