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14" w:tblpY="33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8"/>
        <w:gridCol w:w="1275"/>
        <w:gridCol w:w="855"/>
        <w:gridCol w:w="1155"/>
        <w:gridCol w:w="1155"/>
        <w:gridCol w:w="1200"/>
        <w:gridCol w:w="1005"/>
        <w:gridCol w:w="129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042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南宁市兴宁区招聘工作人员报名表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近期彩色免冠证件照片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何时何院校　　　　　　　　何专业毕业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　　　　　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 应聘人员所填写内容必须真实，否则取消报考资格。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C3438"/>
    <w:rsid w:val="0CE500A7"/>
    <w:rsid w:val="1F4531D9"/>
    <w:rsid w:val="36BC3438"/>
    <w:rsid w:val="6D535020"/>
    <w:rsid w:val="762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2018-06-05T00:27:00Z</dcterms:created>
  <dc:creator>huiping</dc:creator>
  <cp:lastModifiedBy>大菠萝</cp:lastModifiedBy>
  <dcterms:modified xsi:type="dcterms:W3CDTF">2020-03-12T10:45:14Z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