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运行人员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18-45周岁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大专及以上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水利、机电、电气或持有电工上岗证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信息化管理人员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18-45周岁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男、女不限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大专及以上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23232"/>
                <w:spacing w:val="0"/>
                <w:sz w:val="22"/>
                <w:szCs w:val="22"/>
                <w:bdr w:val="none" w:color="auto" w:sz="0" w:space="0"/>
              </w:rPr>
              <w:t>计算机、自动化、信息化相关专业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444" w:right="0" w:firstLine="0"/>
        <w:rPr>
          <w:rFonts w:hint="eastAsia" w:ascii="微软雅黑" w:hAnsi="微软雅黑" w:eastAsia="微软雅黑" w:cs="微软雅黑"/>
          <w:i w:val="0"/>
          <w:caps w:val="0"/>
          <w:color w:val="323232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23232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31E43"/>
    <w:rsid w:val="6AF3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2020-03-16T08:24:00Z</dcterms:created>
  <dc:creator>ぺ灬cc果冻ル</dc:creator>
  <cp:lastModifiedBy>ぺ灬cc果冻ル</cp:lastModifiedBy>
  <dcterms:modified xsi:type="dcterms:W3CDTF">2020-03-16T08:26:00Z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