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right="0"/>
        <w:jc w:val="center"/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附件</w:t>
      </w:r>
      <w:r>
        <w:rPr>
          <w:rStyle w:val="5"/>
          <w:rFonts w:ascii="serif" w:hAnsi="serif" w:eastAsia="serif" w:cs="serif"/>
          <w:color w:val="000000"/>
          <w:sz w:val="21"/>
          <w:szCs w:val="21"/>
        </w:rPr>
        <w:t>1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lang w:eastAsia="zh-CN"/>
        </w:rPr>
        <w:t>岗位需求（系统名称</w:t>
      </w:r>
      <w:r>
        <w:rPr>
          <w:rStyle w:val="5"/>
          <w:rFonts w:hint="default" w:ascii="serif" w:hAnsi="serif" w:eastAsia="serif" w:cs="serif"/>
          <w:color w:val="000000"/>
          <w:sz w:val="21"/>
          <w:szCs w:val="21"/>
        </w:rPr>
        <w:t>-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lang w:eastAsia="zh-CN"/>
        </w:rPr>
        <w:t>岗位需求简述）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right="0"/>
        <w:jc w:val="center"/>
      </w:pPr>
    </w:p>
    <w:tbl>
      <w:tblPr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6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</w:rPr>
              <w:t>　系统名称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岗位需求简述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海上工程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海上工程施工和监理，海洋调查设备操作、布放和回收，海光缆维修和检测。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远程控制与数据中心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总体设计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数据库软硬件平台设计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计算软硬件平台设计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控制与监测软件设计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科学专业应用软件设计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数据可视化与网页设计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通信系统设计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海底缆系主干系统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总体设计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岸基供电与故障监控软硬件设计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岸基通信与时间同步系统设计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岸基监控软硬件平台设计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海缆及其附件、工艺设计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海底通信系统设计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海底组网设备及其布放配套设计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</w:rPr>
              <w:t>可靠性工程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海洋锚系观测平台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浮标和潜标结构设计</w:t>
            </w:r>
            <w:r>
              <w:rPr>
                <w:rFonts w:hint="eastAsia" w:ascii="宋体" w:hAnsi="宋体" w:eastAsia="宋体" w:cs="宋体"/>
                <w:color w:val="444444"/>
                <w:sz w:val="22"/>
                <w:szCs w:val="22"/>
                <w:lang w:eastAsia="zh-CN"/>
              </w:rPr>
              <w:t>及布放回收设计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传感器布设与集成设计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供配电系统设计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通信与时间同步系统设计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监控与数据采集软件设计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可靠性工程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海洋观测塔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供配电系统设计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通信与时间同步系统设计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监控与数据软件设计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传感器布设与集成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海洋化学传感器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使用、维护和维修,比对校正分析及数据质量控制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海洋生物传感器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使用、维护和维修,比对校正分析及数据质量控制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物理海洋传感器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使用、维护和维修,比对校正分析及数据质量控制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地球物理传感器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使用、维护和维修,比对校正分析及数据质量控制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海洋声学传感器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使用、维护和维修,比对校正分析及数据质量控制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水声通信设备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使用、维护和维修,比对校正分析及数据质量控制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水下遥控运载器（ROV）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使用、维护和维修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工程技术质量控制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海洋工程技术质量管理与控制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科普宣传和舆情管理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科普宣传、舆情监督和危机公关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right="0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D6FDB"/>
    <w:rsid w:val="2B1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sz w:val="18"/>
      <w:szCs w:val="18"/>
      <w:u w:val="none"/>
    </w:rPr>
  </w:style>
  <w:style w:type="character" w:styleId="7">
    <w:name w:val="Hyperlink"/>
    <w:basedOn w:val="4"/>
    <w:uiPriority w:val="0"/>
    <w:rPr>
      <w:color w:val="444444"/>
      <w:sz w:val="18"/>
      <w:szCs w:val="18"/>
      <w:u w:val="none"/>
    </w:rPr>
  </w:style>
  <w:style w:type="character" w:customStyle="1" w:styleId="8">
    <w:name w:val="item-name"/>
    <w:basedOn w:val="4"/>
    <w:uiPriority w:val="0"/>
    <w:rPr>
      <w:bdr w:val="none" w:color="auto" w:sz="0" w:space="0"/>
    </w:rPr>
  </w:style>
  <w:style w:type="character" w:customStyle="1" w:styleId="9">
    <w:name w:val="item-name1"/>
    <w:basedOn w:val="4"/>
    <w:uiPriority w:val="0"/>
    <w:rPr>
      <w:shd w:val="clear" w:fill="5A8AD5"/>
    </w:rPr>
  </w:style>
  <w:style w:type="character" w:customStyle="1" w:styleId="10">
    <w:name w:val="item-name2"/>
    <w:basedOn w:val="4"/>
    <w:uiPriority w:val="0"/>
    <w:rPr>
      <w:bdr w:val="none" w:color="auto" w:sz="0" w:space="0"/>
    </w:rPr>
  </w:style>
  <w:style w:type="character" w:customStyle="1" w:styleId="11">
    <w:name w:val="item-name3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2020-03-19T02:50:00Z</dcterms:created>
  <dc:creator>那时花开咖啡馆。</dc:creator>
  <cp:lastModifiedBy>那时花开咖啡馆。</cp:lastModifiedBy>
  <dcterms:modified xsi:type="dcterms:W3CDTF">2020-03-19T02:51:23Z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