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6"/>
          <w:szCs w:val="16"/>
          <w:bdr w:val="none" w:color="auto" w:sz="0" w:space="0"/>
          <w:shd w:val="clear" w:fill="F9F6ED"/>
          <w:lang w:val="en-US" w:eastAsia="zh-CN" w:bidi="ar"/>
        </w:rPr>
        <w:t>+ 招 聘 学 科 +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9F6ED"/>
          <w:lang w:val="en-US" w:eastAsia="zh-CN" w:bidi="ar"/>
        </w:rPr>
        <w:t> </w:t>
      </w:r>
    </w:p>
    <w:tbl>
      <w:tblPr>
        <w:tblW w:w="900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48"/>
        <w:gridCol w:w="68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一级学科名称</w:t>
            </w:r>
          </w:p>
        </w:tc>
        <w:tc>
          <w:tcPr>
            <w:tcW w:w="50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主要学科方向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材料科学与工程</w:t>
            </w:r>
          </w:p>
        </w:tc>
        <w:tc>
          <w:tcPr>
            <w:tcW w:w="50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阻燃材料、高分子材料、高分子物理和化学、功能高分子材料、纳米材料等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化学工程与技术</w:t>
            </w:r>
          </w:p>
        </w:tc>
        <w:tc>
          <w:tcPr>
            <w:tcW w:w="50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有机合成与先进材料、有机功能分子等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化学</w:t>
            </w:r>
          </w:p>
        </w:tc>
        <w:tc>
          <w:tcPr>
            <w:tcW w:w="50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分析化学、精细化学、功能分子设计等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安全科学与工程</w:t>
            </w:r>
          </w:p>
        </w:tc>
        <w:tc>
          <w:tcPr>
            <w:tcW w:w="50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安全科学、火灾科学、火灾模拟和仿真等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9F6ED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6"/>
          <w:szCs w:val="16"/>
          <w:bdr w:val="none" w:color="auto" w:sz="0" w:space="0"/>
          <w:shd w:val="clear" w:fill="F9F6ED"/>
          <w:lang w:val="en-US" w:eastAsia="zh-CN" w:bidi="ar"/>
        </w:rPr>
        <w:t>+ 招聘人才类型 +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9F6ED"/>
          <w:lang w:val="en-US" w:eastAsia="zh-CN" w:bidi="ar"/>
        </w:rPr>
        <w:t> </w:t>
      </w:r>
    </w:p>
    <w:tbl>
      <w:tblPr>
        <w:tblW w:w="900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9F6ED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78"/>
        <w:gridCol w:w="53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12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人才类型</w:t>
            </w:r>
          </w:p>
        </w:tc>
        <w:tc>
          <w:tcPr>
            <w:tcW w:w="392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基础年薪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12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学术领军人才</w:t>
            </w:r>
          </w:p>
        </w:tc>
        <w:tc>
          <w:tcPr>
            <w:tcW w:w="392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一事一议，具有同业竞争力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12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海外高层次青年人才支持计划</w:t>
            </w:r>
          </w:p>
        </w:tc>
        <w:tc>
          <w:tcPr>
            <w:tcW w:w="392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50万+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12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“特立青年学者”人才支持计划</w:t>
            </w:r>
          </w:p>
        </w:tc>
        <w:tc>
          <w:tcPr>
            <w:tcW w:w="392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42万+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12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优秀青年教师资助计划</w:t>
            </w:r>
          </w:p>
        </w:tc>
        <w:tc>
          <w:tcPr>
            <w:tcW w:w="392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30-42万+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12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特立博士后支持计划</w:t>
            </w:r>
          </w:p>
        </w:tc>
        <w:tc>
          <w:tcPr>
            <w:tcW w:w="392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30-50万+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C1056"/>
    <w:rsid w:val="0D4C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2020-03-24T01:44:00Z</dcterms:created>
  <dc:creator>ぺ灬cc果冻ル</dc:creator>
  <cp:lastModifiedBy>ぺ灬cc果冻ル</cp:lastModifiedBy>
  <dcterms:modified xsi:type="dcterms:W3CDTF">2020-03-24T01:44:10Z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