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535353"/>
          <w:spacing w:val="0"/>
          <w:sz w:val="27"/>
          <w:szCs w:val="27"/>
        </w:rPr>
      </w:pPr>
      <w:r>
        <w:rPr>
          <w:rFonts w:ascii="微软雅黑" w:hAnsi="微软雅黑" w:eastAsia="微软雅黑" w:cs="微软雅黑"/>
          <w:i w:val="0"/>
          <w:caps w:val="0"/>
          <w:color w:val="000000"/>
          <w:spacing w:val="0"/>
          <w:sz w:val="27"/>
          <w:szCs w:val="27"/>
          <w:bdr w:val="none" w:color="auto" w:sz="0" w:space="0"/>
          <w:shd w:val="clear" w:fill="FFFFFF"/>
        </w:rPr>
        <w:t>招聘岗位、人数及条件</w:t>
      </w:r>
      <w:bookmarkStart w:id="0" w:name="_GoBack"/>
      <w:bookmarkEnd w:id="0"/>
    </w:p>
    <w:tbl>
      <w:tblPr>
        <w:tblW w:w="99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6"/>
        <w:gridCol w:w="586"/>
        <w:gridCol w:w="4402"/>
        <w:gridCol w:w="2854"/>
        <w:gridCol w:w="12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Style w:val="5"/>
                <w:rFonts w:hint="eastAsia" w:ascii="微软雅黑" w:hAnsi="微软雅黑" w:eastAsia="微软雅黑" w:cs="微软雅黑"/>
                <w:i w:val="0"/>
                <w:caps w:val="0"/>
                <w:color w:val="000000"/>
                <w:spacing w:val="0"/>
                <w:sz w:val="27"/>
                <w:szCs w:val="27"/>
                <w:bdr w:val="none" w:color="auto" w:sz="0" w:space="0"/>
              </w:rPr>
              <w:t>岗位代码</w:t>
            </w:r>
          </w:p>
        </w:tc>
        <w:tc>
          <w:tcPr>
            <w:tcW w:w="58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Style w:val="5"/>
                <w:rFonts w:hint="eastAsia" w:ascii="微软雅黑" w:hAnsi="微软雅黑" w:eastAsia="微软雅黑" w:cs="微软雅黑"/>
                <w:i w:val="0"/>
                <w:caps w:val="0"/>
                <w:color w:val="000000"/>
                <w:spacing w:val="0"/>
                <w:sz w:val="27"/>
                <w:szCs w:val="27"/>
                <w:bdr w:val="none" w:color="auto" w:sz="0" w:space="0"/>
              </w:rPr>
              <w:t>招聘人数</w:t>
            </w:r>
          </w:p>
        </w:tc>
        <w:tc>
          <w:tcPr>
            <w:tcW w:w="4395"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Style w:val="5"/>
                <w:rFonts w:hint="eastAsia" w:ascii="微软雅黑" w:hAnsi="微软雅黑" w:eastAsia="微软雅黑" w:cs="微软雅黑"/>
                <w:i w:val="0"/>
                <w:caps w:val="0"/>
                <w:color w:val="000000"/>
                <w:spacing w:val="0"/>
                <w:sz w:val="27"/>
                <w:szCs w:val="27"/>
                <w:bdr w:val="none" w:color="auto" w:sz="0" w:space="0"/>
              </w:rPr>
              <w:t>专业要求</w:t>
            </w:r>
          </w:p>
        </w:tc>
        <w:tc>
          <w:tcPr>
            <w:tcW w:w="2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Style w:val="5"/>
                <w:rFonts w:hint="eastAsia" w:ascii="微软雅黑" w:hAnsi="微软雅黑" w:eastAsia="微软雅黑" w:cs="微软雅黑"/>
                <w:i w:val="0"/>
                <w:caps w:val="0"/>
                <w:color w:val="000000"/>
                <w:spacing w:val="0"/>
                <w:sz w:val="27"/>
                <w:szCs w:val="27"/>
                <w:bdr w:val="none" w:color="auto" w:sz="0" w:space="0"/>
              </w:rPr>
              <w:t>学历、年龄要求</w:t>
            </w:r>
          </w:p>
        </w:tc>
        <w:tc>
          <w:tcPr>
            <w:tcW w:w="123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Style w:val="5"/>
                <w:rFonts w:hint="eastAsia" w:ascii="微软雅黑" w:hAnsi="微软雅黑" w:eastAsia="微软雅黑" w:cs="微软雅黑"/>
                <w:i w:val="0"/>
                <w:caps w:val="0"/>
                <w:color w:val="000000"/>
                <w:spacing w:val="0"/>
                <w:sz w:val="27"/>
                <w:szCs w:val="27"/>
                <w:bdr w:val="none" w:color="auto" w:sz="0" w:space="0"/>
              </w:rPr>
              <w:t>备 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001</w:t>
            </w:r>
          </w:p>
        </w:tc>
        <w:tc>
          <w:tcPr>
            <w:tcW w:w="5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4</w:t>
            </w:r>
          </w:p>
        </w:tc>
        <w:tc>
          <w:tcPr>
            <w:tcW w:w="43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会计学（B120203）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财务管理（B120204）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审计学（B120207）</w:t>
            </w:r>
          </w:p>
        </w:tc>
        <w:tc>
          <w:tcPr>
            <w:tcW w:w="2850"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1. 全日制本科及以上学历、学士及以上学位，30周岁（1990年3月31日）及以下（含应届毕业生）；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2. 具有相关专业初级以上国家认可的专业技术资格且有两年以上审计机关审计业务工作经历或具有相关专业中级以上国家认可的专业技术资格的，学历、年龄可放宽至全日制大专、40周岁（1980年3月31日）。</w:t>
            </w:r>
          </w:p>
        </w:tc>
        <w:tc>
          <w:tcPr>
            <w:tcW w:w="1230" w:type="dxa"/>
            <w:vMerge w:val="restart"/>
            <w:tcBorders>
              <w:top w:val="nil"/>
              <w:left w:val="nil"/>
              <w:bottom w:val="nil"/>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龙门县户籍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002</w:t>
            </w:r>
          </w:p>
        </w:tc>
        <w:tc>
          <w:tcPr>
            <w:tcW w:w="5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1</w:t>
            </w:r>
          </w:p>
        </w:tc>
        <w:tc>
          <w:tcPr>
            <w:tcW w:w="43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计算机科学与技术（B080901）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软件工程(B080902)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信息安全（B080904）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智能科学与技术（B080907）</w:t>
            </w:r>
          </w:p>
        </w:tc>
        <w:tc>
          <w:tcPr>
            <w:tcW w:w="2850"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535353"/>
                <w:spacing w:val="0"/>
                <w:sz w:val="21"/>
                <w:szCs w:val="21"/>
              </w:rPr>
            </w:pPr>
          </w:p>
        </w:tc>
        <w:tc>
          <w:tcPr>
            <w:tcW w:w="1230" w:type="dxa"/>
            <w:vMerge w:val="continue"/>
            <w:tcBorders>
              <w:top w:val="nil"/>
              <w:left w:val="nil"/>
              <w:bottom w:val="nil"/>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53535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003</w:t>
            </w:r>
          </w:p>
        </w:tc>
        <w:tc>
          <w:tcPr>
            <w:tcW w:w="5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1</w:t>
            </w:r>
          </w:p>
        </w:tc>
        <w:tc>
          <w:tcPr>
            <w:tcW w:w="43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环境科学与工程（B082601）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环境与工程（B082602）</w:t>
            </w:r>
          </w:p>
        </w:tc>
        <w:tc>
          <w:tcPr>
            <w:tcW w:w="2850"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535353"/>
                <w:spacing w:val="0"/>
                <w:sz w:val="21"/>
                <w:szCs w:val="21"/>
              </w:rPr>
            </w:pPr>
          </w:p>
        </w:tc>
        <w:tc>
          <w:tcPr>
            <w:tcW w:w="1230" w:type="dxa"/>
            <w:vMerge w:val="continue"/>
            <w:tcBorders>
              <w:top w:val="nil"/>
              <w:left w:val="nil"/>
              <w:bottom w:val="nil"/>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53535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004</w:t>
            </w:r>
          </w:p>
        </w:tc>
        <w:tc>
          <w:tcPr>
            <w:tcW w:w="5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1</w:t>
            </w:r>
          </w:p>
        </w:tc>
        <w:tc>
          <w:tcPr>
            <w:tcW w:w="43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法学（B030101）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行政管理（B120402）</w:t>
            </w:r>
          </w:p>
        </w:tc>
        <w:tc>
          <w:tcPr>
            <w:tcW w:w="28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全日制本科及以上学历、学士及以上学位，30周岁（1990年3月31日）及以下；具备1年以上审计机关工作经验。</w:t>
            </w:r>
          </w:p>
        </w:tc>
        <w:tc>
          <w:tcPr>
            <w:tcW w:w="1230" w:type="dxa"/>
            <w:vMerge w:val="continue"/>
            <w:tcBorders>
              <w:top w:val="nil"/>
              <w:left w:val="nil"/>
              <w:bottom w:val="nil"/>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535353"/>
                <w:spacing w:val="0"/>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005</w:t>
            </w:r>
          </w:p>
        </w:tc>
        <w:tc>
          <w:tcPr>
            <w:tcW w:w="5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2</w:t>
            </w:r>
          </w:p>
        </w:tc>
        <w:tc>
          <w:tcPr>
            <w:tcW w:w="43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本科：土木工程（B081101）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大专：工程造价（C081702）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     建设工程管理（C081701）</w:t>
            </w:r>
          </w:p>
        </w:tc>
        <w:tc>
          <w:tcPr>
            <w:tcW w:w="28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sz w:val="27"/>
                <w:szCs w:val="27"/>
              </w:rPr>
            </w:pPr>
            <w:r>
              <w:rPr>
                <w:rFonts w:hint="eastAsia" w:ascii="微软雅黑" w:hAnsi="微软雅黑" w:eastAsia="微软雅黑" w:cs="微软雅黑"/>
                <w:i w:val="0"/>
                <w:caps w:val="0"/>
                <w:color w:val="000000"/>
                <w:spacing w:val="0"/>
                <w:sz w:val="27"/>
                <w:szCs w:val="27"/>
                <w:bdr w:val="none" w:color="auto" w:sz="0" w:space="0"/>
              </w:rPr>
              <w:t>全日制大专及以上学历，30周岁（1990年3月31日）及以下。</w:t>
            </w:r>
          </w:p>
        </w:tc>
        <w:tc>
          <w:tcPr>
            <w:tcW w:w="1230" w:type="dxa"/>
            <w:vMerge w:val="continue"/>
            <w:tcBorders>
              <w:top w:val="nil"/>
              <w:left w:val="nil"/>
              <w:bottom w:val="nil"/>
              <w:right w:val="single" w:color="000000" w:sz="8"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535353"/>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caps w:val="0"/>
          <w:color w:val="535353"/>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具有招聘岗位相关专业中级以上国家认可的专业技术资格，或985、211院校毕业的，免笔试直接进入面试程序。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5E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2020-03-23T09:06:58Z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