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EFEFE"/>
        <w:spacing w:before="0" w:beforeAutospacing="0" w:after="0" w:afterAutospacing="0" w:line="520" w:lineRule="exact"/>
        <w:ind w:firstLine="420"/>
        <w:jc w:val="center"/>
        <w:textAlignment w:val="baseline"/>
        <w:rPr>
          <w:rFonts w:cs="Times New Roman"/>
          <w:b/>
          <w:bCs/>
          <w:color w:val="494949"/>
          <w:sz w:val="32"/>
          <w:szCs w:val="32"/>
        </w:rPr>
      </w:pPr>
      <w:r>
        <w:rPr>
          <w:rFonts w:cs="Times New Roman"/>
          <w:b/>
          <w:bCs/>
          <w:color w:val="494949"/>
          <w:sz w:val="32"/>
          <w:szCs w:val="32"/>
        </w:rPr>
        <w:t>华中科技大学机械科学与工程学院吴志刚教授团队</w:t>
      </w:r>
    </w:p>
    <w:p>
      <w:pPr>
        <w:spacing w:line="520" w:lineRule="exact"/>
        <w:ind w:firstLine="643" w:firstLineChars="200"/>
        <w:jc w:val="center"/>
        <w:rPr>
          <w:rFonts w:ascii="宋体" w:hAnsi="宋体" w:eastAsia="宋体" w:cs="Times New Roman"/>
          <w:b/>
          <w:bCs/>
          <w:color w:val="494949"/>
          <w:sz w:val="32"/>
          <w:szCs w:val="32"/>
        </w:rPr>
      </w:pPr>
      <w:r>
        <w:rPr>
          <w:rFonts w:ascii="宋体" w:hAnsi="宋体" w:eastAsia="宋体" w:cs="Times New Roman"/>
          <w:b/>
          <w:bCs/>
          <w:color w:val="494949"/>
          <w:sz w:val="32"/>
          <w:szCs w:val="32"/>
        </w:rPr>
        <w:t>诚聘博士后公告</w:t>
      </w:r>
    </w:p>
    <w:p>
      <w:pPr>
        <w:spacing w:line="520" w:lineRule="exact"/>
        <w:ind w:firstLine="560" w:firstLineChars="200"/>
        <w:jc w:val="center"/>
        <w:rPr>
          <w:rFonts w:ascii="宋体" w:hAnsi="宋体" w:eastAsia="宋体" w:cs="Times New Roman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华中科技大学机械科学与工程学院</w:t>
      </w:r>
      <w:r>
        <w:rPr>
          <w:rFonts w:ascii="宋体" w:hAnsi="宋体" w:eastAsia="宋体" w:cs="Times New Roman"/>
          <w:b/>
          <w:bCs/>
          <w:sz w:val="28"/>
          <w:szCs w:val="28"/>
        </w:rPr>
        <w:t>吴志刚教授团队</w:t>
      </w:r>
      <w:r>
        <w:rPr>
          <w:rFonts w:ascii="宋体" w:hAnsi="宋体" w:eastAsia="宋体" w:cs="Times New Roman"/>
          <w:sz w:val="28"/>
          <w:szCs w:val="28"/>
        </w:rPr>
        <w:t>诚聘博士后若干名，欢迎具备机械电子、化学、物理、材料、生物医学、自动控制、传感器、微纳加工与制造等学科背景的青年学者加入我们的团队。本团队是一个团结协作、朝气蓬勃、富有战斗力的团队。</w:t>
      </w:r>
    </w:p>
    <w:p>
      <w:pPr>
        <w:spacing w:line="52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导师简介</w:t>
      </w:r>
    </w:p>
    <w:p>
      <w:pPr>
        <w:spacing w:line="520" w:lineRule="exac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吴志刚，教授，博士生导师，楚天学者讲座教授，2013年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青年英才</w:t>
      </w:r>
      <w:r>
        <w:rPr>
          <w:rFonts w:ascii="宋体" w:hAnsi="宋体" w:eastAsia="宋体" w:cs="Times New Roman"/>
          <w:b/>
          <w:bCs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前期在新加坡、瑞典从事微流控前沿技术的教学与研究，是全球少数创新开展微流控电子方向的研究者。现依托华中科技大学数字</w:t>
      </w:r>
      <w:bookmarkStart w:id="0" w:name="_GoBack"/>
      <w:bookmarkEnd w:id="0"/>
      <w:r>
        <w:rPr>
          <w:rFonts w:ascii="宋体" w:hAnsi="宋体" w:eastAsia="宋体" w:cs="Times New Roman"/>
          <w:sz w:val="28"/>
          <w:szCs w:val="28"/>
        </w:rPr>
        <w:t>制造装备与技术国家重点实验室，在</w:t>
      </w:r>
      <w:r>
        <w:rPr>
          <w:rFonts w:ascii="宋体" w:hAnsi="宋体" w:eastAsia="宋体" w:cs="Times New Roman"/>
          <w:b/>
          <w:bCs/>
          <w:sz w:val="28"/>
          <w:szCs w:val="28"/>
        </w:rPr>
        <w:t>软基材料的微加工技术、生物芯片特别是细胞分离芯片的设计与开发、软体机器人材料结构加工一体化、新型仿生微纳机器人、柔性手术辅助机器人、以及超柔性智能系统</w:t>
      </w:r>
      <w:r>
        <w:rPr>
          <w:rFonts w:ascii="宋体" w:hAnsi="宋体" w:eastAsia="宋体" w:cs="Times New Roman"/>
          <w:sz w:val="28"/>
          <w:szCs w:val="28"/>
        </w:rPr>
        <w:t>等领域开展了多项开拓性研究，取得了多项创新性成果。在</w:t>
      </w:r>
      <w:r>
        <w:rPr>
          <w:rFonts w:ascii="宋体" w:hAnsi="宋体" w:eastAsia="宋体" w:cs="Times New Roman"/>
          <w:b/>
          <w:bCs/>
          <w:sz w:val="28"/>
          <w:szCs w:val="28"/>
        </w:rPr>
        <w:t>ADV MATER，ADV FUNC MATER，NATL SCI REV，PROC IEEE</w:t>
      </w:r>
      <w:r>
        <w:rPr>
          <w:rFonts w:ascii="宋体" w:hAnsi="宋体" w:eastAsia="宋体" w:cs="Times New Roman"/>
          <w:sz w:val="28"/>
          <w:szCs w:val="28"/>
        </w:rPr>
        <w:t>等国际权威期刊共发表学术论文</w:t>
      </w:r>
      <w:r>
        <w:rPr>
          <w:rFonts w:ascii="宋体" w:hAnsi="宋体" w:eastAsia="宋体" w:cs="Times New Roman"/>
          <w:b/>
          <w:bCs/>
          <w:sz w:val="28"/>
          <w:szCs w:val="28"/>
        </w:rPr>
        <w:t>60</w:t>
      </w:r>
      <w:r>
        <w:rPr>
          <w:rFonts w:ascii="宋体" w:hAnsi="宋体" w:eastAsia="宋体" w:cs="Times New Roman"/>
          <w:sz w:val="28"/>
          <w:szCs w:val="28"/>
        </w:rPr>
        <w:t>余篇，数篇文章作为亮点文章或者封面文章介绍。所发表的论文被SCI期刊共引用大于</w:t>
      </w:r>
      <w:r>
        <w:rPr>
          <w:rFonts w:ascii="宋体" w:hAnsi="宋体" w:eastAsia="宋体" w:cs="Times New Roman"/>
          <w:b/>
          <w:bCs/>
          <w:sz w:val="28"/>
          <w:szCs w:val="28"/>
        </w:rPr>
        <w:t>2900</w:t>
      </w:r>
      <w:r>
        <w:rPr>
          <w:rFonts w:ascii="宋体" w:hAnsi="宋体" w:eastAsia="宋体" w:cs="Times New Roman"/>
          <w:sz w:val="28"/>
          <w:szCs w:val="28"/>
        </w:rPr>
        <w:t>次，目前</w:t>
      </w:r>
      <w:r>
        <w:rPr>
          <w:rFonts w:ascii="宋体" w:hAnsi="宋体" w:eastAsia="宋体" w:cs="Times New Roman"/>
          <w:b/>
          <w:bCs/>
          <w:sz w:val="28"/>
          <w:szCs w:val="28"/>
        </w:rPr>
        <w:t>H</w:t>
      </w:r>
      <w:r>
        <w:rPr>
          <w:rFonts w:ascii="宋体" w:hAnsi="宋体" w:eastAsia="宋体" w:cs="Times New Roman"/>
          <w:sz w:val="28"/>
          <w:szCs w:val="28"/>
        </w:rPr>
        <w:t>指数</w:t>
      </w:r>
      <w:r>
        <w:rPr>
          <w:rFonts w:ascii="宋体" w:hAnsi="宋体" w:eastAsia="宋体" w:cs="Times New Roman"/>
          <w:b/>
          <w:bCs/>
          <w:sz w:val="28"/>
          <w:szCs w:val="28"/>
        </w:rPr>
        <w:t>21</w:t>
      </w:r>
      <w:r>
        <w:rPr>
          <w:rFonts w:ascii="宋体" w:hAnsi="宋体" w:eastAsia="宋体" w:cs="Times New Roman"/>
          <w:sz w:val="28"/>
          <w:szCs w:val="28"/>
        </w:rPr>
        <w:t>。申请</w:t>
      </w:r>
      <w:r>
        <w:rPr>
          <w:rFonts w:ascii="宋体" w:hAnsi="宋体" w:eastAsia="宋体" w:cs="Times New Roman"/>
          <w:b/>
          <w:bCs/>
          <w:sz w:val="28"/>
          <w:szCs w:val="28"/>
        </w:rPr>
        <w:t>国际专利4</w:t>
      </w:r>
      <w:r>
        <w:rPr>
          <w:rFonts w:ascii="宋体" w:hAnsi="宋体" w:eastAsia="宋体" w:cs="Times New Roman"/>
          <w:sz w:val="28"/>
          <w:szCs w:val="28"/>
        </w:rPr>
        <w:t>项</w:t>
      </w:r>
      <w:r>
        <w:rPr>
          <w:rFonts w:ascii="宋体" w:hAnsi="宋体" w:eastAsia="宋体" w:cs="Times New Roman"/>
          <w:b/>
          <w:bCs/>
          <w:sz w:val="28"/>
          <w:szCs w:val="28"/>
        </w:rPr>
        <w:t>，授权2项</w:t>
      </w:r>
      <w:r>
        <w:rPr>
          <w:rFonts w:ascii="宋体" w:hAnsi="宋体" w:eastAsia="宋体" w:cs="Times New Roman"/>
          <w:sz w:val="28"/>
          <w:szCs w:val="28"/>
        </w:rPr>
        <w:t>；</w:t>
      </w:r>
      <w:r>
        <w:rPr>
          <w:rFonts w:ascii="宋体" w:hAnsi="宋体" w:eastAsia="宋体" w:cs="Times New Roman"/>
          <w:b/>
          <w:bCs/>
          <w:sz w:val="28"/>
          <w:szCs w:val="28"/>
        </w:rPr>
        <w:t>国内发明</w:t>
      </w:r>
      <w:r>
        <w:rPr>
          <w:rFonts w:ascii="宋体" w:hAnsi="宋体" w:eastAsia="宋体" w:cs="Times New Roman"/>
          <w:sz w:val="28"/>
          <w:szCs w:val="28"/>
        </w:rPr>
        <w:t>专利</w:t>
      </w:r>
      <w:r>
        <w:rPr>
          <w:rFonts w:ascii="宋体" w:hAnsi="宋体" w:eastAsia="宋体" w:cs="Times New Roman"/>
          <w:b/>
          <w:bCs/>
          <w:sz w:val="28"/>
          <w:szCs w:val="28"/>
        </w:rPr>
        <w:t>20</w:t>
      </w:r>
      <w:r>
        <w:rPr>
          <w:rFonts w:ascii="宋体" w:hAnsi="宋体" w:eastAsia="宋体" w:cs="Times New Roman"/>
          <w:sz w:val="28"/>
          <w:szCs w:val="28"/>
        </w:rPr>
        <w:t>余项</w:t>
      </w:r>
      <w:r>
        <w:rPr>
          <w:rFonts w:ascii="宋体" w:hAnsi="宋体" w:eastAsia="宋体" w:cs="Times New Roman"/>
          <w:b/>
          <w:bCs/>
          <w:sz w:val="28"/>
          <w:szCs w:val="28"/>
        </w:rPr>
        <w:t>，授权13</w:t>
      </w:r>
      <w:r>
        <w:rPr>
          <w:rFonts w:ascii="宋体" w:hAnsi="宋体" w:eastAsia="宋体" w:cs="Times New Roman"/>
          <w:sz w:val="28"/>
          <w:szCs w:val="28"/>
        </w:rPr>
        <w:t>项。主持或参与</w:t>
      </w:r>
      <w:r>
        <w:rPr>
          <w:rFonts w:ascii="宋体" w:hAnsi="宋体" w:eastAsia="宋体" w:cs="Times New Roman"/>
          <w:b/>
          <w:bCs/>
          <w:sz w:val="28"/>
          <w:szCs w:val="28"/>
        </w:rPr>
        <w:t>国基金3</w:t>
      </w:r>
      <w:r>
        <w:rPr>
          <w:rFonts w:ascii="宋体" w:hAnsi="宋体" w:eastAsia="宋体" w:cs="Times New Roman"/>
          <w:sz w:val="28"/>
          <w:szCs w:val="28"/>
        </w:rPr>
        <w:t>项，国家</w:t>
      </w:r>
      <w:r>
        <w:rPr>
          <w:rFonts w:ascii="宋体" w:hAnsi="宋体" w:eastAsia="宋体" w:cs="Times New Roman"/>
          <w:b/>
          <w:bCs/>
          <w:sz w:val="28"/>
          <w:szCs w:val="28"/>
        </w:rPr>
        <w:t>重点研发</w:t>
      </w:r>
      <w:r>
        <w:rPr>
          <w:rFonts w:ascii="宋体" w:hAnsi="宋体" w:eastAsia="宋体" w:cs="Times New Roman"/>
          <w:sz w:val="28"/>
          <w:szCs w:val="28"/>
        </w:rPr>
        <w:t>项目课题</w:t>
      </w:r>
      <w:r>
        <w:rPr>
          <w:rFonts w:ascii="宋体" w:hAnsi="宋体" w:eastAsia="宋体" w:cs="Times New Roman"/>
          <w:b/>
          <w:bCs/>
          <w:sz w:val="28"/>
          <w:szCs w:val="28"/>
        </w:rPr>
        <w:t>1</w:t>
      </w:r>
      <w:r>
        <w:rPr>
          <w:rFonts w:ascii="宋体" w:hAnsi="宋体" w:eastAsia="宋体" w:cs="Times New Roman"/>
          <w:sz w:val="28"/>
          <w:szCs w:val="28"/>
        </w:rPr>
        <w:t>项，中组部基金1项，湖北省自然科学基金、实验室自主课题等多项。</w:t>
      </w:r>
    </w:p>
    <w:p>
      <w:pPr>
        <w:spacing w:line="52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现因研究工作需要，招聘博士后研究人员若干名。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个人主页：http://mse.hust.edu.cn/info/1019/11925.htm</w:t>
      </w:r>
    </w:p>
    <w:p>
      <w:pPr>
        <w:spacing w:line="52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研究方向</w:t>
      </w:r>
    </w:p>
    <w:p>
      <w:pPr>
        <w:spacing w:line="520" w:lineRule="exac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软基材料的微加工技术；</w:t>
      </w:r>
    </w:p>
    <w:p>
      <w:pPr>
        <w:spacing w:line="520" w:lineRule="exac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生物芯片特别是细胞分离芯片的设计与开发；</w:t>
      </w:r>
    </w:p>
    <w:p>
      <w:pPr>
        <w:spacing w:line="520" w:lineRule="exac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软体机器人材料结构加工一体化；</w:t>
      </w:r>
    </w:p>
    <w:p>
      <w:pPr>
        <w:spacing w:line="520" w:lineRule="exac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新型仿生微纳机器人；</w:t>
      </w:r>
    </w:p>
    <w:p>
      <w:pPr>
        <w:spacing w:line="520" w:lineRule="exact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柔性手术辅助机器人；</w:t>
      </w:r>
    </w:p>
    <w:p>
      <w:pPr>
        <w:spacing w:line="520" w:lineRule="exact"/>
        <w:ind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超柔性智能系统；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具体研究方向可适当放宽，如确认与课题组研究方向相关，也可直接联系。</w:t>
      </w:r>
    </w:p>
    <w:p>
      <w:pPr>
        <w:spacing w:line="52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应聘要求</w:t>
      </w:r>
    </w:p>
    <w:p>
      <w:pPr>
        <w:pStyle w:val="10"/>
        <w:spacing w:line="520" w:lineRule="exact"/>
        <w:ind w:left="360" w:firstLine="0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1. 符合《华中科技大学招收博士后研究人员条件》规定的条件；</w:t>
      </w:r>
    </w:p>
    <w:p>
      <w:pPr>
        <w:pStyle w:val="10"/>
        <w:spacing w:line="520" w:lineRule="exact"/>
        <w:ind w:left="360" w:firstLine="0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2.全职博士后，年龄在35周岁以下，毕业不超过3年；</w:t>
      </w:r>
    </w:p>
    <w:p>
      <w:pPr>
        <w:pStyle w:val="10"/>
        <w:spacing w:line="520" w:lineRule="exact"/>
        <w:ind w:left="360" w:firstLine="0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3. 具有较强的科技文章写作、英文阅读及翻译能力，在国际重要刊物或会议上发表过学术论文，有相关研究经验者优先考虑；</w:t>
      </w:r>
    </w:p>
    <w:p>
      <w:pPr>
        <w:pStyle w:val="10"/>
        <w:spacing w:line="520" w:lineRule="exact"/>
        <w:ind w:left="36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4.具有较强的理论基础、实践能力、独立的科研能力，以及良好的团队合作精神。</w:t>
      </w:r>
    </w:p>
    <w:p>
      <w:pPr>
        <w:pStyle w:val="10"/>
        <w:spacing w:line="520" w:lineRule="exact"/>
        <w:ind w:left="360" w:firstLine="0" w:firstLineChars="0"/>
        <w:rPr>
          <w:rFonts w:ascii="宋体" w:hAnsi="宋体" w:eastAsia="宋体" w:cs="Times New Roman"/>
          <w:sz w:val="28"/>
          <w:szCs w:val="28"/>
        </w:rPr>
      </w:pP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岗位待遇</w:t>
      </w:r>
    </w:p>
    <w:p>
      <w:pPr>
        <w:pStyle w:val="10"/>
        <w:numPr>
          <w:ilvl w:val="0"/>
          <w:numId w:val="1"/>
        </w:numPr>
        <w:spacing w:line="520" w:lineRule="exact"/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被聘任后享受《华中科技大学关于进一步加强博士后队伍建设的意见》（校人[2015]32号）（http://patent.hust.edu.cn/info/1018/1065.htm）的相关待遇，住宿和子女入学无后顾之忧；</w:t>
      </w:r>
    </w:p>
    <w:p>
      <w:pPr>
        <w:pStyle w:val="10"/>
        <w:numPr>
          <w:ilvl w:val="0"/>
          <w:numId w:val="1"/>
        </w:numPr>
        <w:spacing w:line="520" w:lineRule="exact"/>
        <w:ind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团队另外根据实际工作情况给予每月补助和年终奖励，年薪18万起，具体可面谈；</w:t>
      </w:r>
    </w:p>
    <w:p>
      <w:pPr>
        <w:pStyle w:val="10"/>
        <w:spacing w:line="520" w:lineRule="exact"/>
        <w:ind w:left="780" w:firstLine="0" w:firstLineChars="0"/>
        <w:rPr>
          <w:rFonts w:ascii="宋体" w:hAnsi="宋体" w:eastAsia="宋体" w:cs="Times New Roman"/>
          <w:sz w:val="28"/>
          <w:szCs w:val="28"/>
        </w:rPr>
      </w:pP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个人培养</w:t>
      </w:r>
    </w:p>
    <w:p>
      <w:pPr>
        <w:pStyle w:val="10"/>
        <w:numPr>
          <w:ilvl w:val="0"/>
          <w:numId w:val="2"/>
        </w:numPr>
        <w:spacing w:line="520" w:lineRule="exact"/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积极支持和鼓励在站博士后申报各类博士后人才支持计划、国基金等研究课题；</w:t>
      </w:r>
    </w:p>
    <w:p>
      <w:pPr>
        <w:pStyle w:val="10"/>
        <w:numPr>
          <w:ilvl w:val="0"/>
          <w:numId w:val="2"/>
        </w:numPr>
        <w:spacing w:line="520" w:lineRule="exact"/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积极支持博士后参加国内外高水平学术会议；</w:t>
      </w:r>
    </w:p>
    <w:p>
      <w:pPr>
        <w:pStyle w:val="10"/>
        <w:numPr>
          <w:ilvl w:val="0"/>
          <w:numId w:val="2"/>
        </w:numPr>
        <w:spacing w:line="520" w:lineRule="exact"/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推荐优秀博士后到欧洲，北美，澳洲，日本，韩国，新加坡等名校及实验室访问深造；</w:t>
      </w:r>
    </w:p>
    <w:p>
      <w:pPr>
        <w:pStyle w:val="10"/>
        <w:numPr>
          <w:ilvl w:val="0"/>
          <w:numId w:val="2"/>
        </w:numPr>
        <w:spacing w:line="520" w:lineRule="exact"/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提供个人学术能力培训和职业发展规划指导；</w:t>
      </w:r>
    </w:p>
    <w:p>
      <w:pPr>
        <w:spacing w:line="520" w:lineRule="exact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申请资料</w:t>
      </w:r>
    </w:p>
    <w:p>
      <w:pPr>
        <w:pStyle w:val="10"/>
        <w:numPr>
          <w:ilvl w:val="0"/>
          <w:numId w:val="3"/>
        </w:numPr>
        <w:spacing w:line="520" w:lineRule="exact"/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个人简历；</w:t>
      </w:r>
    </w:p>
    <w:p>
      <w:pPr>
        <w:pStyle w:val="10"/>
        <w:numPr>
          <w:ilvl w:val="0"/>
          <w:numId w:val="3"/>
        </w:numPr>
        <w:spacing w:line="520" w:lineRule="exact"/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代表性论文或专利、软件等成果证明；</w:t>
      </w:r>
    </w:p>
    <w:p>
      <w:pPr>
        <w:pStyle w:val="10"/>
        <w:numPr>
          <w:ilvl w:val="0"/>
          <w:numId w:val="3"/>
        </w:numPr>
        <w:spacing w:line="520" w:lineRule="exact"/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个人工作计划与预期成果；</w:t>
      </w:r>
    </w:p>
    <w:p>
      <w:pPr>
        <w:pStyle w:val="10"/>
        <w:numPr>
          <w:ilvl w:val="0"/>
          <w:numId w:val="3"/>
        </w:numPr>
        <w:spacing w:line="520" w:lineRule="exact"/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三位推荐人及其详细联系方式。</w:t>
      </w:r>
    </w:p>
    <w:p>
      <w:pPr>
        <w:spacing w:line="520" w:lineRule="exact"/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联系方式</w:t>
      </w:r>
    </w:p>
    <w:p>
      <w:pPr>
        <w:pStyle w:val="10"/>
        <w:spacing w:line="520" w:lineRule="exact"/>
        <w:ind w:left="360" w:firstLine="0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请将申请材料以电子邮件的方式发送到吴老师邮箱：</w:t>
      </w:r>
      <w:r>
        <w:fldChar w:fldCharType="begin"/>
      </w:r>
      <w:r>
        <w:instrText xml:space="preserve"> HYPERLINK "mailto:zgwu@hust.edu.cn" </w:instrText>
      </w:r>
      <w:r>
        <w:fldChar w:fldCharType="separate"/>
      </w:r>
      <w:r>
        <w:rPr>
          <w:rStyle w:val="6"/>
          <w:rFonts w:ascii="宋体" w:hAnsi="宋体" w:eastAsia="宋体" w:cs="Times New Roman"/>
          <w:sz w:val="28"/>
          <w:szCs w:val="28"/>
        </w:rPr>
        <w:t>zgwu@hust.edu.cn</w:t>
      </w:r>
      <w:r>
        <w:rPr>
          <w:rStyle w:val="6"/>
          <w:rFonts w:ascii="宋体" w:hAnsi="宋体" w:eastAsia="宋体" w:cs="Times New Roman"/>
          <w:sz w:val="28"/>
          <w:szCs w:val="28"/>
        </w:rPr>
        <w:fldChar w:fldCharType="end"/>
      </w:r>
      <w:r>
        <w:rPr>
          <w:rFonts w:ascii="宋体" w:hAnsi="宋体" w:eastAsia="宋体" w:cs="Times New Roman"/>
          <w:sz w:val="28"/>
          <w:szCs w:val="28"/>
        </w:rPr>
        <w:t>，邮件主题：应聘博士后+本人姓名。</w:t>
      </w: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</w:p>
    <w:p>
      <w:pPr>
        <w:spacing w:line="520" w:lineRule="exact"/>
        <w:rPr>
          <w:rFonts w:ascii="宋体" w:hAnsi="宋体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F5F"/>
    <w:multiLevelType w:val="multilevel"/>
    <w:tmpl w:val="1C103F5F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579541D1"/>
    <w:multiLevelType w:val="multilevel"/>
    <w:tmpl w:val="579541D1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2">
    <w:nsid w:val="592F2561"/>
    <w:multiLevelType w:val="multilevel"/>
    <w:tmpl w:val="592F2561"/>
    <w:lvl w:ilvl="0" w:tentative="0">
      <w:start w:val="1"/>
      <w:numFmt w:val="bullet"/>
      <w:lvlText w:val="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9BB"/>
    <w:rsid w:val="00075426"/>
    <w:rsid w:val="001A6A35"/>
    <w:rsid w:val="002C0FBA"/>
    <w:rsid w:val="00443226"/>
    <w:rsid w:val="00822CB5"/>
    <w:rsid w:val="008E7454"/>
    <w:rsid w:val="00B809BB"/>
    <w:rsid w:val="00C4165A"/>
    <w:rsid w:val="00D96DE0"/>
    <w:rsid w:val="00E05F89"/>
    <w:rsid w:val="46D73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1158</Characters>
  <Lines>9</Lines>
  <Paragraphs>2</Paragraphs>
  <TotalTime>13</TotalTime>
  <ScaleCrop>false</ScaleCrop>
  <LinksUpToDate>false</LinksUpToDate>
  <CharactersWithSpaces>1359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2020-03-20T07:54:00Z</dcterms:created>
  <dc:creator>11376</dc:creator>
  <cp:lastModifiedBy>Administrator</cp:lastModifiedBy>
  <dcterms:modified xsi:type="dcterms:W3CDTF">2020-03-27T13:35:55Z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