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" w:cs="仿宋"/>
          <w:color w:val="auto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bidi="ar"/>
        </w:rPr>
        <w:t>附件1：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"/>
        </w:rPr>
        <w:t>广东省工会实业发展中心2020年公开招聘编外工作人员岗位表</w:t>
      </w:r>
    </w:p>
    <w:bookmarkEnd w:id="0"/>
    <w:tbl>
      <w:tblPr>
        <w:tblStyle w:val="3"/>
        <w:tblW w:w="147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641"/>
        <w:gridCol w:w="843"/>
        <w:gridCol w:w="931"/>
        <w:gridCol w:w="2793"/>
        <w:gridCol w:w="921"/>
        <w:gridCol w:w="891"/>
        <w:gridCol w:w="892"/>
        <w:gridCol w:w="4497"/>
        <w:gridCol w:w="9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学位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需求专业及代码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职称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要求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党员</w:t>
            </w: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应届生</w:t>
            </w:r>
          </w:p>
        </w:tc>
        <w:tc>
          <w:tcPr>
            <w:tcW w:w="44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其他岗位要求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省总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本级企事业资产管理运营总监或副总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学士学位及以上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449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1.曾担任国有企业中层以上部门负责人，具有8年以上国有资产管理或企业经营管理等相关工作经验。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省总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本级企事业资产管理运营工作人员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学士学位及以上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管理学（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A12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）、管理学（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B12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）、经济学（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A02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）、经济学（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B02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）、法学（A03）、法学（B03）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449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1.40周岁以下。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曾从事国有资产管理或企业经营管理等相关岗位，熟悉企业信息化管理或企业法务等工作，具有5年以上相关工作经验。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3.如果符合岗位所需条件，也可放宽专业限制。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省总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本级企事业资产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财务总监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学士学位及以上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管理学（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A12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）、管理学（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B12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）、经济学（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A02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）、经济学（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B02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以上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4497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曾担任国有企业财务部门副职以上职务，具有8年以上财务管理、资产管理、税务筹划等相关工作经验。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如果符合岗位所需条件，也可放宽专业限制。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工程兼安全管理总监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本科及以上学历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学士学位及以上</w:t>
            </w:r>
          </w:p>
        </w:tc>
        <w:tc>
          <w:tcPr>
            <w:tcW w:w="279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土木工程（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A0814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）、土木工程（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B0811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）、建筑学（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A0813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）、建筑学（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B0810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）、工程管理硕士（专业硕士）(A120102)、项目管理硕士（专业硕士）(A120104)、工程管理(B120103)、工程造价（B120105）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中级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以上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449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1.曾担任国有企业相关部门副职以上职务，具有8年以上建筑工程管理、安全生产管理相关工作经验，熟悉现场管理、工程造价、安全生产等工作。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2.具有建筑类、工程类中级以上专业技术资格优先。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3.从事现场施工管理、安全管理等工作,适合男性。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  <w:t>4.如果符合岗位所需条件，也可放宽专业限制。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笔试+面试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516F"/>
    <w:multiLevelType w:val="singleLevel"/>
    <w:tmpl w:val="5E5F516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82708"/>
    <w:rsid w:val="139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广东省总工会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2020-03-31T03:56:00Z</dcterms:created>
  <dc:creator>ねこ</dc:creator>
  <cp:lastModifiedBy>ねこ</cp:lastModifiedBy>
  <dcterms:modified xsi:type="dcterms:W3CDTF">2020-03-31T03:56:53Z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