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944"/>
        <w:gridCol w:w="898"/>
        <w:gridCol w:w="882"/>
        <w:gridCol w:w="895"/>
        <w:gridCol w:w="884"/>
        <w:gridCol w:w="1068"/>
        <w:gridCol w:w="961"/>
        <w:gridCol w:w="8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附件1：2020年山东省平邑县“沂蒙优才”引进计划表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引进单位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引进 人数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中共平邑县委人才发展服务中心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应用经济学一级学科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中共平邑县委机构编制委员会办公室所属事业单位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会计学、财务管理、会计专业学位、审计专业学位及相近专业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中共平邑县委党校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教学管理岗位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理论经济学一级学科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平邑县人力资源和社会保障局所属事业单位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理论经济学一级学科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平邑县财政局所属事业单位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本科：经济学类；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研究生：应用经济学一级学科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平邑县审计局所属事业单位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本科：会计学、会计、财务管理、审计学专业及相近专业；研究生：会计学、财务管理、会计专业学位、审计专业学位及相近专业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平邑县统计局所属事业单位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统计岗位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本科：统计学类；研究生：统计学一级学科、应用统计专业学位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法学岗位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本科：法学类；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研究生：法学一级学科、法律专业学位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平邑县教育和体育局所属事业单位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法学岗位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本科：法学类；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研究生：法学一级学科、法律专业学位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本科：计算机类；研究生：计算机科学与技术一级学科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平邑县发展和改革局所属事业单位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本科：经济学类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研究生：应用经济学一级学科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平邑县工业和信息化局所属事业单位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本科：经济学类；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研究生：应用经济学一级学科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平邑县商务局所属事业单位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电子商务岗位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本科：电子商务类；研究生：工商管理一级学科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本科：计算机类；研究生：计算机科学与技术一级学科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法学岗位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本科：法学类；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研究生：法学一级学科、法律专业学位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平邑县医疗保障局所属事业单位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医疗管理岗位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本科：临床医学类、药学类；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研究生：临床医学、药学一级学科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平邑县行政审批服务局所属事业单位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食品科学与工程岗位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本科：食品科学与工程类；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研究生：食品科学与工程一级学科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本科：药学类；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研究生：药学一级学科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平邑县文化和旅游局所属事业单位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戏剧与影视学岗位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本科:戏剧与影视学类；研究生：戏剧与影视学一级学科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平邑县水利局所属事业单位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本科：水利类；研究生：水利工程一级学科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平邑县农业农村局所属事业单位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动物医学岗位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本科：动物医学类；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研究生：畜牧学、兽医学一级学科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平邑县交通运输局所属事业单位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法学岗位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本科：法学类；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研究生：法学一级学科、法律专业学位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平邑县交通运输局所属事业单位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交通运输管理岗位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本科：交通运输类；研究生：交通运输工程一级学科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平邑县住房和城乡建设局所属事业单位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建筑管理岗位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本科：建筑类；研究生：建筑学一级学科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土木工程管理岗位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本科：土木类；研究生：土木工程一级学科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平邑县市场监督管理局所属事业单位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本科：药学类；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研究生：药学一级学科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本科：机械类、仪器类、自动化类工业工程类；研究生：机械工程一级学科、仪器科学与技术一级学科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平邑县自然资源和规划局所属事业单位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土地资源管理岗位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本科：土地资源管理、采矿工程、矿物加工工程、矿物资源工程及相近专业；研究生：矿业工程一级学科、土地资源管理二级学科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规划管理岗位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本科：建筑类；研究生：建筑学一级学科、城乡规划学一级学科、城市规划专业学位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平邑县国有资产管理服务中心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本科：会计学、会计、财务管理、审计学及相近专业；研究生：会计学、财务管理、会计专业学位、审计专业学位及相近专业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平邑县融媒体中心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本科：计算机类、戏剧与影视学类；研究生：计算机科学与技术一级学科、戏剧与影视学一级学科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平邑县水土保持中心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水土保持岗位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本科：自然保护与环境生态类；研究生：林学一级学科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平邑县检验检测中心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材料管理岗位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本科：材料类；研究生：材料科学与工程一级学科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化工与制药岗位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本科：化工与制药类；研究生：化学工程与技术一级学科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平邑县城乡规划编制研究中心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本科：建筑类；研究生：建筑学一级学科、城乡规划学一级学科、城市规划专业学位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平邑县招商投资服务中心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本科：经济学类；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研究生：应用经济学一级学科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平邑县畜牧发展促进中心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动物医学岗位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本科：动物医学类；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研究生：畜牧学、兽医学一级学科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平邑县园林绿化综合服务中心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园林岗位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本科：建筑类、林学类；研究生：建筑学一级学科、风景园林学一级学科、林学一级学科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平邑县中小企业发展服务中心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本科：机械类；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   研究生：机械工程一级学科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平邑县体育运动中心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本科：计算机类；研究生：计算机科学与技术一级学科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平邑县工业发展服务中心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本科：机械类；研究生：机械工程一级学科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硕士研究生及以上毕业院校不限，本科生毕业院校详见附件2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8"/>
          <w:szCs w:val="28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8"/>
          <w:szCs w:val="28"/>
          <w:u w:val="none"/>
        </w:rPr>
      </w:pPr>
      <w:r>
        <w:rPr>
          <w:rStyle w:val="5"/>
          <w:rFonts w:ascii="仿宋" w:hAnsi="仿宋" w:eastAsia="仿宋" w:cs="仿宋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Style w:val="5"/>
          <w:rFonts w:hint="eastAsia" w:ascii="仿宋" w:hAnsi="仿宋" w:eastAsia="仿宋" w:cs="仿宋"/>
          <w:i w:val="0"/>
          <w:caps w:val="0"/>
          <w:color w:val="454545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2</w:t>
      </w:r>
      <w:r>
        <w:rPr>
          <w:rStyle w:val="5"/>
          <w:rFonts w:hint="eastAsia" w:ascii="仿宋" w:hAnsi="仿宋" w:eastAsia="仿宋" w:cs="仿宋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8"/>
          <w:szCs w:val="28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454545"/>
          <w:spacing w:val="0"/>
          <w:sz w:val="43"/>
          <w:szCs w:val="43"/>
          <w:u w:val="none"/>
          <w:bdr w:val="none" w:color="auto" w:sz="0" w:space="0"/>
          <w:shd w:val="clear" w:fill="FFFFFF"/>
        </w:rPr>
        <w:t>“双一流”建设高校名单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8"/>
          <w:szCs w:val="28"/>
          <w:u w:val="none"/>
        </w:rPr>
      </w:pPr>
      <w:r>
        <w:rPr>
          <w:rStyle w:val="5"/>
          <w:rFonts w:ascii="楷体" w:hAnsi="楷体" w:eastAsia="楷体" w:cs="楷体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（按学校代码排序）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8"/>
          <w:szCs w:val="28"/>
          <w:u w:val="none"/>
        </w:rPr>
      </w:pPr>
      <w:r>
        <w:rPr>
          <w:rFonts w:ascii="黑体" w:hAnsi="宋体" w:eastAsia="黑体" w:cs="黑体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一流大学建设高校</w:t>
      </w:r>
      <w:r>
        <w:rPr>
          <w:rFonts w:hint="eastAsia" w:ascii="黑体" w:hAnsi="宋体" w:eastAsia="黑体" w:cs="黑体"/>
          <w:i w:val="0"/>
          <w:caps w:val="0"/>
          <w:color w:val="454545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42</w:t>
      </w:r>
      <w:r>
        <w:rPr>
          <w:rFonts w:hint="eastAsia" w:ascii="黑体" w:hAnsi="宋体" w:eastAsia="黑体" w:cs="黑体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8"/>
          <w:szCs w:val="28"/>
          <w:u w:val="none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  <w:lang w:val="en-US"/>
        </w:rPr>
        <w:t>1</w:t>
      </w:r>
      <w:r>
        <w:rPr>
          <w:rStyle w:val="5"/>
          <w:rFonts w:hint="eastAsia" w:ascii="楷体" w:hAnsi="楷体" w:eastAsia="楷体" w:cs="楷体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、</w:t>
      </w:r>
      <w:r>
        <w:rPr>
          <w:rStyle w:val="5"/>
          <w:rFonts w:hint="eastAsia" w:ascii="楷体" w:hAnsi="楷体" w:eastAsia="楷体" w:cs="楷体"/>
          <w:i w:val="0"/>
          <w:caps w:val="0"/>
          <w:color w:val="454545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A</w:t>
      </w:r>
      <w:r>
        <w:rPr>
          <w:rStyle w:val="5"/>
          <w:rFonts w:hint="eastAsia" w:ascii="楷体" w:hAnsi="楷体" w:eastAsia="楷体" w:cs="楷体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类</w:t>
      </w:r>
      <w:r>
        <w:rPr>
          <w:rStyle w:val="5"/>
          <w:rFonts w:hint="eastAsia" w:ascii="楷体" w:hAnsi="楷体" w:eastAsia="楷体" w:cs="楷体"/>
          <w:i w:val="0"/>
          <w:caps w:val="0"/>
          <w:color w:val="454545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36</w:t>
      </w:r>
      <w:r>
        <w:rPr>
          <w:rStyle w:val="5"/>
          <w:rFonts w:hint="eastAsia" w:ascii="楷体" w:hAnsi="楷体" w:eastAsia="楷体" w:cs="楷体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8"/>
          <w:szCs w:val="28"/>
          <w:u w:val="none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  <w:lang w:val="en-US"/>
        </w:rPr>
        <w:t>2</w:t>
      </w:r>
      <w:r>
        <w:rPr>
          <w:rStyle w:val="5"/>
          <w:rFonts w:hint="eastAsia" w:ascii="楷体" w:hAnsi="楷体" w:eastAsia="楷体" w:cs="楷体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、</w:t>
      </w:r>
      <w:r>
        <w:rPr>
          <w:rStyle w:val="5"/>
          <w:rFonts w:hint="eastAsia" w:ascii="楷体" w:hAnsi="楷体" w:eastAsia="楷体" w:cs="楷体"/>
          <w:i w:val="0"/>
          <w:caps w:val="0"/>
          <w:color w:val="454545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B</w:t>
      </w:r>
      <w:r>
        <w:rPr>
          <w:rStyle w:val="5"/>
          <w:rFonts w:hint="eastAsia" w:ascii="楷体" w:hAnsi="楷体" w:eastAsia="楷体" w:cs="楷体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类</w:t>
      </w:r>
      <w:r>
        <w:rPr>
          <w:rStyle w:val="5"/>
          <w:rFonts w:hint="eastAsia" w:ascii="楷体" w:hAnsi="楷体" w:eastAsia="楷体" w:cs="楷体"/>
          <w:i w:val="0"/>
          <w:caps w:val="0"/>
          <w:color w:val="454545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6</w:t>
      </w:r>
      <w:r>
        <w:rPr>
          <w:rStyle w:val="5"/>
          <w:rFonts w:hint="eastAsia" w:ascii="楷体" w:hAnsi="楷体" w:eastAsia="楷体" w:cs="楷体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东北大学、郑州大学、湖南大学、云南大学、西北农林科技大学、新疆大学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8"/>
          <w:szCs w:val="28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一流学科建设高校</w:t>
      </w:r>
      <w:r>
        <w:rPr>
          <w:rFonts w:hint="eastAsia" w:ascii="黑体" w:hAnsi="宋体" w:eastAsia="黑体" w:cs="黑体"/>
          <w:i w:val="0"/>
          <w:caps w:val="0"/>
          <w:color w:val="454545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95</w:t>
      </w:r>
      <w:r>
        <w:rPr>
          <w:rFonts w:hint="eastAsia" w:ascii="黑体" w:hAnsi="宋体" w:eastAsia="黑体" w:cs="黑体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1"/>
          <w:szCs w:val="31"/>
          <w:u w:val="none"/>
          <w:bdr w:val="none" w:color="auto" w:sz="0" w:space="0"/>
          <w:shd w:val="clear" w:fill="FFFFFF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C75B4"/>
    <w:rsid w:val="20BC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2020-04-02T03:07:00Z</dcterms:created>
  <dc:creator>秋叶夏花</dc:creator>
  <cp:lastModifiedBy>秋叶夏花</cp:lastModifiedBy>
  <dcterms:modified xsi:type="dcterms:W3CDTF">2020-04-02T03:07:49Z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