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2"/>
        <w:gridCol w:w="1412"/>
        <w:gridCol w:w="709"/>
        <w:gridCol w:w="1275"/>
        <w:gridCol w:w="2857"/>
        <w:gridCol w:w="1417"/>
        <w:gridCol w:w="1558"/>
      </w:tblGrid>
      <w:tr w:rsidR="00AD271F" w:rsidRPr="00AD271F" w:rsidTr="00AD271F">
        <w:trPr>
          <w:trHeight w:val="71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仿宋_GB2312" w:hint="eastAsia"/>
                <w:sz w:val="24"/>
                <w:szCs w:val="24"/>
              </w:rPr>
              <w:t>招聘部门及岗位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仿宋_GB2312"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学历、学位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仿宋_GB2312" w:hint="eastAsia"/>
                <w:sz w:val="24"/>
                <w:szCs w:val="24"/>
              </w:rPr>
              <w:t>应届/在职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</w:tr>
      <w:tr w:rsidR="00AD271F" w:rsidRPr="00AD271F" w:rsidTr="00AD271F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断层探测部</w:t>
            </w:r>
          </w:p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粒子物理与原子核物理、第四纪地质学、地图学与地理信息系统、构造地质学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应届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京外生源</w:t>
            </w:r>
          </w:p>
        </w:tc>
      </w:tr>
      <w:tr w:rsidR="00AD271F" w:rsidRPr="00AD271F" w:rsidTr="00AD271F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震灾风险部</w:t>
            </w:r>
          </w:p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结构工程、防灾减灾工程及防护工程、桥梁与隧道工程、岩土工程、工程力学、土木工程、地震工程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应届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京外生源</w:t>
            </w:r>
          </w:p>
        </w:tc>
      </w:tr>
      <w:tr w:rsidR="00AD271F" w:rsidRPr="00AD271F" w:rsidTr="00AD271F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震灾风险部</w:t>
            </w:r>
          </w:p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地理信息系统与地图、网络技术与信息处理、计算机科学与技术、信息技术设备运用与维护、计算机器件及设备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应届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京内生源</w:t>
            </w:r>
          </w:p>
        </w:tc>
      </w:tr>
      <w:tr w:rsidR="00AD271F" w:rsidRPr="00AD271F" w:rsidTr="00AD271F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地震区划部</w:t>
            </w:r>
          </w:p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土木工程类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应届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京内生源</w:t>
            </w:r>
          </w:p>
        </w:tc>
      </w:tr>
      <w:tr w:rsidR="00AD271F" w:rsidRPr="00AD271F" w:rsidTr="00AD271F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地震区划部</w:t>
            </w:r>
          </w:p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土木工程类、地球物理学类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在职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北京户籍；副高及以上职称; 45岁以下</w:t>
            </w:r>
          </w:p>
        </w:tc>
      </w:tr>
      <w:tr w:rsidR="00AD271F" w:rsidRPr="00AD271F" w:rsidTr="00AD271F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断层探测部</w:t>
            </w:r>
          </w:p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粒子物理与原子核物理、第四纪地质学、地图学与地理信息系统、构造地质学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在职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北京户籍；副高及以上职称; 45岁以下</w:t>
            </w:r>
          </w:p>
        </w:tc>
      </w:tr>
      <w:tr w:rsidR="00AD271F" w:rsidRPr="00AD271F" w:rsidTr="00AD271F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震灾风险部</w:t>
            </w:r>
          </w:p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结构工程、防灾减灾工程及防护工程、桥梁与隧道工程、岩土工程、工程力学、土木工程、地震工程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在职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北京户籍；副高及以上职称；40岁以下</w:t>
            </w:r>
          </w:p>
        </w:tc>
      </w:tr>
      <w:tr w:rsidR="00AD271F" w:rsidRPr="00AD271F" w:rsidTr="00AD271F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抗震推广部</w:t>
            </w:r>
          </w:p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土木工程类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在职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71F" w:rsidRPr="00AD271F" w:rsidRDefault="00AD271F" w:rsidP="00AD271F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271F">
              <w:rPr>
                <w:rFonts w:ascii="仿宋_GB2312" w:eastAsia="仿宋_GB2312" w:hAnsi="宋体" w:cs="宋体" w:hint="eastAsia"/>
                <w:sz w:val="24"/>
                <w:szCs w:val="24"/>
              </w:rPr>
              <w:t>北京户籍；副高及以上职称; 40岁以下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271F"/>
    <w:rsid w:val="00004C69"/>
    <w:rsid w:val="00323B43"/>
    <w:rsid w:val="003D37D8"/>
    <w:rsid w:val="004358AB"/>
    <w:rsid w:val="0064020C"/>
    <w:rsid w:val="008B7726"/>
    <w:rsid w:val="00AD271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Plain Text"/>
    <w:basedOn w:val="a"/>
    <w:link w:val="Char"/>
    <w:uiPriority w:val="99"/>
    <w:unhideWhenUsed/>
    <w:rsid w:val="00AD27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纯文本 Char"/>
    <w:basedOn w:val="a0"/>
    <w:link w:val="a4"/>
    <w:uiPriority w:val="99"/>
    <w:rsid w:val="00AD271F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2020-04-03T06:56:00Z</dcterms:created>
  <dcterms:modified xsi:type="dcterms:W3CDTF">2020-04-03T06:59:00Z</dcterms:modified>
</cp:coreProperties>
</file>