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22" w:lineRule="atLeast"/>
        <w:jc w:val="both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1</w:t>
      </w:r>
    </w:p>
    <w:p>
      <w:pPr>
        <w:pStyle w:val="2"/>
        <w:shd w:val="clear" w:color="auto" w:fill="FFFFFF"/>
        <w:spacing w:before="0" w:beforeAutospacing="0" w:after="0" w:afterAutospacing="0" w:line="622" w:lineRule="atLeast"/>
        <w:ind w:firstLine="1320" w:firstLineChars="300"/>
        <w:jc w:val="both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高青安康房地产测绘有限公司公开招聘工作人员计划表</w:t>
      </w:r>
    </w:p>
    <w:tbl>
      <w:tblPr>
        <w:tblStyle w:val="4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23"/>
        <w:gridCol w:w="3969"/>
        <w:gridCol w:w="1275"/>
        <w:gridCol w:w="1276"/>
        <w:gridCol w:w="851"/>
        <w:gridCol w:w="2976"/>
        <w:gridCol w:w="1560"/>
        <w:gridCol w:w="7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岗位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招聘人数</w:t>
            </w:r>
          </w:p>
        </w:tc>
        <w:tc>
          <w:tcPr>
            <w:tcW w:w="11907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招    聘    条    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723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专业要求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学历要求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年龄要求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考试方式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其他报考资格条件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加分项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综合岗位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汉语言文学、计算机、数据库管理、</w:t>
            </w:r>
            <w:r>
              <w:rPr>
                <w:rFonts w:ascii="仿宋" w:hAnsi="仿宋" w:eastAsia="仿宋"/>
                <w:szCs w:val="21"/>
                <w:shd w:val="clear" w:color="auto" w:fill="FFFFFF"/>
              </w:rPr>
              <w:t>土地管理</w:t>
            </w: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、</w:t>
            </w:r>
            <w:r>
              <w:rPr>
                <w:rFonts w:ascii="仿宋" w:hAnsi="仿宋" w:eastAsia="仿宋"/>
                <w:szCs w:val="21"/>
                <w:shd w:val="clear" w:color="auto" w:fill="FFFFFF"/>
              </w:rPr>
              <w:t>土地资源管理</w:t>
            </w: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、</w:t>
            </w:r>
            <w:r>
              <w:rPr>
                <w:rFonts w:ascii="仿宋" w:hAnsi="仿宋" w:eastAsia="仿宋"/>
                <w:szCs w:val="21"/>
                <w:shd w:val="clear" w:color="auto" w:fill="FFFFFF"/>
              </w:rPr>
              <w:t>城市规划</w:t>
            </w: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、</w:t>
            </w:r>
            <w:r>
              <w:rPr>
                <w:rFonts w:ascii="仿宋" w:hAnsi="仿宋" w:eastAsia="仿宋"/>
                <w:szCs w:val="21"/>
                <w:shd w:val="clear" w:color="auto" w:fill="FFFFFF"/>
              </w:rPr>
              <w:t>城乡规划</w:t>
            </w:r>
            <w:r>
              <w:rPr>
                <w:rFonts w:hint="eastAsia" w:ascii="仿宋" w:hAnsi="仿宋" w:eastAsia="仿宋"/>
                <w:szCs w:val="21"/>
                <w:shd w:val="clear" w:color="auto" w:fill="FFFFFF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审计、资产评估、财务（商务）管理、金融统计、税务、市场营销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全日制大专及以上学历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1985年4月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Cs w:val="21"/>
              </w:rPr>
              <w:t>日以后出生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笔试、结构化面试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测绘岗位（外业）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 w:cs="Arial"/>
                <w:szCs w:val="21"/>
                <w:shd w:val="clear" w:color="auto" w:fill="FFFFFF"/>
              </w:rPr>
              <w:t>测绘工程、地理信息、地图制图、大地测量、工程测量、地籍测绘、矿山测量、地理国情监测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全日制大专及以上学历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1985年4月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Cs w:val="21"/>
              </w:rPr>
              <w:t>日以后出生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笔试、结构化面试、技能测试</w:t>
            </w:r>
          </w:p>
        </w:tc>
        <w:tc>
          <w:tcPr>
            <w:tcW w:w="2976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1、熟练使用各种测绘仪器，熟悉地图测绘工作。 2、熟练使用AutoCAD、CASS、MapGIS及ArcGIS等地图浏览、处理、图形制作工具。</w:t>
            </w:r>
          </w:p>
        </w:tc>
        <w:tc>
          <w:tcPr>
            <w:tcW w:w="156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有从业经历且有测绘职称的进行加分，助理工程师总分加3分，工程师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总</w:t>
            </w:r>
            <w:r>
              <w:rPr>
                <w:rFonts w:hint="eastAsia" w:ascii="仿宋_GB2312" w:eastAsia="仿宋_GB2312"/>
                <w:szCs w:val="21"/>
              </w:rPr>
              <w:t>分加5分。</w:t>
            </w:r>
          </w:p>
        </w:tc>
        <w:tc>
          <w:tcPr>
            <w:tcW w:w="708" w:type="dxa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F6C2A"/>
    <w:rsid w:val="0038088C"/>
    <w:rsid w:val="42C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2020-04-08T05:53:00Z</dcterms:created>
  <dc:creator>Administrator</dc:creator>
  <cp:lastModifiedBy>Administrator</cp:lastModifiedBy>
  <dcterms:modified xsi:type="dcterms:W3CDTF">2020-04-08T05:57:15Z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