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50" w:lineRule="atLeast"/>
        <w:ind w:left="0" w:right="0" w:firstLine="420"/>
        <w:jc w:val="left"/>
      </w:pPr>
      <w:r>
        <w:rPr>
          <w:rStyle w:val="5"/>
          <w:rFonts w:ascii="微软雅黑" w:hAnsi="微软雅黑" w:eastAsia="微软雅黑" w:cs="微软雅黑"/>
          <w:b/>
          <w:color w:val="333333"/>
          <w:sz w:val="22"/>
          <w:szCs w:val="22"/>
        </w:rPr>
        <w:t>见习招收计划</w:t>
      </w:r>
    </w:p>
    <w:tbl>
      <w:tblPr>
        <w:tblW w:w="8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614"/>
        <w:gridCol w:w="1614"/>
        <w:gridCol w:w="1599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见习岗位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专业名称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见习人数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学历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工作人员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不限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</w:rPr>
              <w:t>大专及以上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92089"/>
    <w:rsid w:val="1CD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2020-04-15T09:01:00Z</dcterms:created>
  <dc:creator>秋叶夏花</dc:creator>
  <cp:lastModifiedBy>秋叶夏花</cp:lastModifiedBy>
  <dcterms:modified xsi:type="dcterms:W3CDTF">2020-04-15T09:02:32Z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