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0" w:after="0" w:line="600" w:lineRule="exact"/>
        <w:ind w:firstLine="0" w:firstLineChars="0"/>
        <w:rPr>
          <w:rFonts w:ascii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附件1</w:t>
      </w:r>
    </w:p>
    <w:p>
      <w:pPr>
        <w:spacing w:before="0" w:after="0"/>
        <w:ind w:firstLine="0" w:firstLineChars="0"/>
        <w:jc w:val="center"/>
        <w:rPr>
          <w:rFonts w:eastAsia="黑体"/>
          <w:sz w:val="36"/>
          <w:szCs w:val="36"/>
        </w:rPr>
      </w:pPr>
    </w:p>
    <w:p>
      <w:pPr>
        <w:spacing w:before="0" w:after="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长江委人才资源开发中心公开招聘工作人员</w:t>
      </w:r>
    </w:p>
    <w:p>
      <w:pPr>
        <w:spacing w:before="0" w:after="0"/>
        <w:ind w:firstLine="0" w:firstLineChars="0"/>
        <w:jc w:val="center"/>
        <w:rPr>
          <w:rFonts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岗位信息表</w:t>
      </w:r>
    </w:p>
    <w:p>
      <w:pPr>
        <w:spacing w:before="0" w:after="0"/>
        <w:ind w:firstLine="0" w:firstLineChars="0"/>
        <w:rPr>
          <w:sz w:val="24"/>
        </w:rPr>
      </w:pPr>
    </w:p>
    <w:tbl>
      <w:tblPr>
        <w:tblStyle w:val="4"/>
        <w:tblW w:w="10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804"/>
        <w:gridCol w:w="1521"/>
        <w:gridCol w:w="525"/>
        <w:gridCol w:w="495"/>
        <w:gridCol w:w="1530"/>
        <w:gridCol w:w="1275"/>
        <w:gridCol w:w="1936"/>
        <w:gridCol w:w="719"/>
        <w:gridCol w:w="45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6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岗位描述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49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474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应聘人员条件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是否在职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用人单位及部门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66" w:type="dxa"/>
            <w:vMerge w:val="continue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3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46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技术培训部培训管理岗位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承担培训管理、国际培训合作等工作。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49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水利工程（0815、085214）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2020年全日制普通高等院校毕业生，硕士研究生及以上学历并取得相应学位（本科应为全日制学历学位）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（1）具有较强的水利工程理论，熟悉水利行业有关政策、法律、法规和技术标准等相关知识；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（2）有较强的组织协调、处理问题、沟通表达和文字处理能力；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（3）具有良好的英文听说读写能力（大学英语六级520分以上、雅思6.5以上或托福95分以上）；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熟练使用常用办公软件。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年龄28周岁（1991年12月31日以后出生）。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笔试+面试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人才中心技术培训部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46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人才信息部管理岗位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承担人才信息管、培训方案策划、培训管理和课题研究等工作。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49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中国语言文学（0501）、新闻传播学（0503）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2020年全日制普通高等院校毕业生，硕士研究生及以上学历并取得相应学位（本科应为全日制学历学位）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（1）熟悉与工作相关的国家政策和规章制度；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（2）具有较强的文字功底、能够撰写有质量的调研报告、研究报告等；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（3）熟练掌握和使用相关工作软件；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（4）具有良好的沟通能力、组织协调能力、承压能力和团队合作精神，工作细致、耐心。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年龄28周岁（1991年12月31日以后出生）。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笔试+面试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人才中心人才信息部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46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幼儿园财务人员岗位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承担幼儿园财务工作。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49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本科专业为会计学（120203K）、财务管理（120204）；研究生专业为会计学（120201）、企业管理（财务管理方向）（120202）   会计</w:t>
            </w:r>
            <w:r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1253）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2020年全日制普通高等院校毕业，本科及以上学历并取得相应学位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能熟练使用各类会计软件；本科生年龄25周岁以内（1994年12月31日之后出生），研究生及以上年龄28周岁以内（1991年12月31日之后出生）。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napToGrid w:val="0"/>
                <w:kern w:val="0"/>
                <w:sz w:val="24"/>
                <w:szCs w:val="24"/>
              </w:rPr>
              <w:t>人才中心幼儿园</w:t>
            </w:r>
          </w:p>
        </w:tc>
      </w:tr>
    </w:tbl>
    <w:p>
      <w:pPr>
        <w:pStyle w:val="6"/>
        <w:ind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90"/>
    <w:rsid w:val="00050C0C"/>
    <w:rsid w:val="00147B33"/>
    <w:rsid w:val="001D6C90"/>
    <w:rsid w:val="00202028"/>
    <w:rsid w:val="003B1674"/>
    <w:rsid w:val="00442D01"/>
    <w:rsid w:val="005C7B35"/>
    <w:rsid w:val="007845D5"/>
    <w:rsid w:val="00BF63FC"/>
    <w:rsid w:val="495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6">
    <w:name w:val="正文模板"/>
    <w:link w:val="7"/>
    <w:qFormat/>
    <w:uiPriority w:val="0"/>
    <w:pPr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7">
    <w:name w:val="正文模板 Char"/>
    <w:basedOn w:val="5"/>
    <w:link w:val="6"/>
    <w:qFormat/>
    <w:uiPriority w:val="0"/>
    <w:rPr>
      <w:rFonts w:ascii="Times New Roman" w:hAnsi="Times New Roman" w:eastAsia="仿宋_GB2312" w:cs="Times New Roman"/>
      <w:sz w:val="28"/>
      <w:szCs w:val="21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765</Characters>
  <Lines>6</Lines>
  <Paragraphs>1</Paragraphs>
  <TotalTime>2</TotalTime>
  <ScaleCrop>false</ScaleCrop>
  <LinksUpToDate>false</LinksUpToDate>
  <CharactersWithSpaces>898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2020-04-17T07:33:00Z</dcterms:created>
  <dc:creator>杨帆</dc:creator>
  <cp:lastModifiedBy>ぺ灬cc果冻ル</cp:lastModifiedBy>
  <dcterms:modified xsi:type="dcterms:W3CDTF">2020-04-21T03:44:45Z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