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浙江纺织服装职业技术学院2020年事业编制人员(教师)招聘计划</w:t>
      </w:r>
    </w:p>
    <w:tbl>
      <w:tblPr>
        <w:tblStyle w:val="5"/>
        <w:tblpPr w:leftFromText="180" w:rightFromText="180" w:horzAnchor="margin" w:tblpXSpec="center" w:tblpY="780"/>
        <w:tblW w:w="10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10"/>
        <w:gridCol w:w="567"/>
        <w:gridCol w:w="425"/>
        <w:gridCol w:w="2977"/>
        <w:gridCol w:w="2268"/>
        <w:gridCol w:w="674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编制类别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招聘专业及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学历（学位） 要求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范围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其他资格条件及待遇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纺织学院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现代纺织技术专业教师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1.从事机织工艺、纺织质量分析与控制等课程的教学；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2.会进行纺织智能加工工艺的研发；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3.熟悉主流的织造设备。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专业：纺织工程专业；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学历学位：研究生及以上学历、硕士及以上学位。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符合下列条件之一：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1.有3年及以上织造企业工作经历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年龄35周岁以下；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2.副高以上职称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年龄45周岁以下)。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纺织学院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染整技术专业教师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  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从事染整技术专业相关课程的教学；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 染整智能技术相关的科研工作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 染整技术专业的专业建设及课程建设工作。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专业：化学工程与技术、纺织化学与染整工程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学历学位：硕士研究生及以上学历、硕士及以上学位。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符合下列条件之一：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1、有3年及以上染料或助剂生产企业工作经历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年龄35周岁以下；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2、副高以上职称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年龄45周岁以下。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机电与轨道交通学院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工业机器人专业教师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1、从事工业机器人及自动化装备教学、课程建设；</w:t>
            </w:r>
          </w:p>
          <w:p>
            <w:pPr>
              <w:spacing w:line="200" w:lineRule="exac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2、掌握PLC编程技术；带学科竞赛；</w:t>
            </w:r>
          </w:p>
          <w:p>
            <w:pPr>
              <w:spacing w:line="200" w:lineRule="exact"/>
              <w:rPr>
                <w:kern w:val="0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3、申请省级及以上自然科学基金，从事专业相关科研和技术服务。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专业：机械制造及其自动化、机械电子工程、机械设计及理论、电机与电器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学历学位：硕士研究生及以上学历、硕士及以上学位。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符合下列条件之一：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1、有3年及以上高校教学或者企业从事机器人自动化的应用研发工作经历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年龄35周岁以下；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2、博士研究生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年龄45周岁以下。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信息媒体学院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交互式编程专业教师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1、从事交互式编程相关课程的教学；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2、熟练使用Unity3D开发引擎，熟悉Android，iOS平台编程流程；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3、精通 U3D Shader 编程，熟悉 U3D 渲染管线及各种调优参数；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4、熟悉常用3D算法和渲染引擎实现原理，如：光照、材质、粒子、地形、后期处理等；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5、承担项目团队相关交互项目的设计研发工作。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专业：计算机科学与技术（一级学科）、软件工程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学历学位：硕士研究生及以上学历、硕士及以上学位。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年及以上工作经历；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2、年龄35周岁以下。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信息媒体学院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3D游戏美术专业教师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1、从事游戏设计专业课程教学；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2、能熟练使用三维软件3D Max或MAYA，Zbrush、Photoshop等美术软件；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3、准确把握人物造型及透视的结构比例，色彩感强。深厚的美术功底，优秀的美术欣赏水平及对游戏美术的鉴赏能力。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专业：美术学、设计学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学历学位：硕士研究生及以上学历、硕士及以上学位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1、年龄35周岁以下；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2、具有1年及以上工作经历.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信息媒体学院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数字媒体艺术设计专业教师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1、从事数字媒体艺术设计专业的课程教学；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2、参与专业建设承担教学改革项目，组织指导学科竞赛；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3、指导学生参加各类相关学科竞赛。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4、承担专业对外国际交流工作，指导学生参加国际作品竞赛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</w:t>
            </w:r>
            <w:r>
              <w:rPr>
                <w:rFonts w:hint="eastAsia" w:cs="Arial" w:asciiTheme="minorEastAsia" w:hAnsiTheme="minorEastAsia"/>
                <w:bCs/>
                <w:sz w:val="16"/>
                <w:szCs w:val="16"/>
              </w:rPr>
              <w:t>戏剧与影视学</w:t>
            </w: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</w:rPr>
              <w:t>、美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术学、设计学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学历学位：硕士研究生及以上学历、硕士及以上学位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1、年龄35周岁以下；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2、具有1年及以上工作经历。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艺术与设计学院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化妆与形象设计专业教师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1、从事人物形象设计专业化妆与形象设计领域课程教学（含中韩班）;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2、完成专业相关实践教学任务和学科竞赛指导工作；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3、独立完成化妆与形象设计竞赛、实践与研究项目；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4、能兼顾完成韩语翻译及相关社会服务项目。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专业：设计艺术学（形象设计或服装造型设计方向）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学历学位：硕士研究生及以上学历、硕士及以上学位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1、有3年及以上韩国留学经历；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2、具备中国或韩国的化妆师、美容师等国家职业技能资格；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3、韩语topik能力6级及以上。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4、年龄40周岁以下。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艺术与设计学院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美发实训教师（形象专业群）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Calibri" w:hAnsi="Calibri" w:eastAsia="宋体" w:cs="宋体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、从事人物形象设计专业美发领域课程教学</w:t>
            </w: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t>;</w:t>
            </w: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、完成专业相关实训教学任务和学科竞赛指导工作；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、能完成美发与发型社团辅导，主持美发实训、实践工作室工作；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专业：设计学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学历学位：本科及以上学历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Calibri" w:hAnsi="Calibri" w:eastAsia="宋体" w:cs="宋体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、有</w:t>
            </w: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年及以上美发企业工作经历；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、具备美发技师及以上职业技能资格；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、本人或指导学生在国家级或国际美发比赛中获奖，或领衔省级以上美发技能大师工作室；</w:t>
            </w: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ascii="Calibri" w:hAnsi="Calibri" w:eastAsia="宋体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、年龄</w:t>
            </w:r>
            <w:r>
              <w:rPr>
                <w:rFonts w:hint="eastAsia" w:ascii="Calibri" w:hAnsi="Calibri" w:eastAsia="宋体" w:cs="宋体"/>
                <w:kern w:val="0"/>
                <w:sz w:val="16"/>
                <w:szCs w:val="16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基础教学部（体育部）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数学教师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1．从事高等数学相关课程的教学；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2．承担本单位其它有关教学科研等工作；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3．完成本单位指派的其他任务。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 数学（一级学科）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硕士及以上学位。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符合下列条件之一：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1、2020年普通高校应届毕业生；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2、历届生（已取得学历学位），年龄35周岁以下。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市场营销专业教师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、从事专业相关课程的教学；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、参与本专业和新零售专业群教学团队建设，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承担科研和服务等工作；     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专业：企业管理、财务管理、市场营销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学历学位：硕士研究生及以上学历、硕士及以上学位。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符合下列条件之一：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2020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年普通高校应届毕业生；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、历届生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（已取得学历学位）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，年龄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国际贸易及跨境电商专业教师 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1、从事国际贸易相关课程教学（含跨境电商）；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2、承担国际贸易专业相关科研与产学研究工作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专业：国际贸易、英语专业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学历学位：硕士研究生及以上学历、硕士及以上学位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1、有英语专业八级证书或雅思7分及以上；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2、符合下列条件之一：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（1）2020年普通高校应届毕业生；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（2）历届生（已取得学历学位），年龄35周岁以下。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思政教师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1、从事思政理论课教学；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2、参与本专业和教学团队建设，承担科研和服务等工作；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专业：思想政治教育、马克思主义基本原理、马克思主义中国化、马克思主义发展史、中共党史、马克思主义哲学、法学（一级学科）、历史学（一级学科）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学历学位：硕士研究生及以上学历、硕士及以上学位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中共党员（含中共预备党员），符合下列条件之一：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年普通高校应届毕业生；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、历届生（已取得学历学位），年龄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产业学院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面料中心研发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1.协助团队负责人开展纺织面料项目开发与管理工作；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2.开展户外面料项目研发，负责科研方案的制定和落实；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3、完成专职科研人员的科研任务；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4、协助完成产业学院/研究院的工作；                     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专业：纺织科学与工程（一级学科）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学历学位：硕士研究生及以上学历、硕士及以上学位。</w:t>
            </w:r>
          </w:p>
        </w:tc>
        <w:tc>
          <w:tcPr>
            <w:tcW w:w="674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1、有5年及以上纺织面料企业工作经历；</w:t>
            </w:r>
          </w:p>
          <w:p>
            <w:pPr>
              <w:spacing w:line="200" w:lineRule="exac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年龄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校园建设管理处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基建管理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事业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1.组织实施学校下达的基本建设任务，协调工程建设过程中各部门的工作。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2.负责工程技术管理及对工程质量、工程进度和安全的监督。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3.组织建设工程各个阶段的验收及工程质量评定。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4.配合领导做好校园基本建设的规划工作，并制订实施计划。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专业：土木工程、建筑学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学历学位：本科及以上学历，学士及以上学位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、具有建筑工程系列副高及以上职称；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、具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有5年及以上建筑工程（设计、施工、监理、项目管理）工作经历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；</w:t>
            </w:r>
          </w:p>
          <w:p>
            <w:pPr>
              <w:widowControl/>
              <w:spacing w:line="200" w:lineRule="exac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、年龄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周岁以下。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注：年龄计算截止时间和职称取得时间、入党时间均为公告发布之日。应聘人员属于2020年普通高校应届的，凭学校推荐表和学生证或就业协议报名，且须于2020年9月30日前取得相应的学历学位。应聘人员属于国（境）外留学回国（境）人员的，也可凭国（境）外院校学籍证明报名，但须于2020年12月31日前取得国家教育部认定的学历（学位）证书，专业相近的以所学课程名称为准。 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7C2E"/>
    <w:rsid w:val="000214F5"/>
    <w:rsid w:val="00021C5F"/>
    <w:rsid w:val="0005027C"/>
    <w:rsid w:val="00081E84"/>
    <w:rsid w:val="000A0D11"/>
    <w:rsid w:val="0011607A"/>
    <w:rsid w:val="00131D7E"/>
    <w:rsid w:val="0013285E"/>
    <w:rsid w:val="001641A7"/>
    <w:rsid w:val="002211F0"/>
    <w:rsid w:val="00243D80"/>
    <w:rsid w:val="0027204F"/>
    <w:rsid w:val="002A2827"/>
    <w:rsid w:val="002A68C9"/>
    <w:rsid w:val="002B22A0"/>
    <w:rsid w:val="002C4B8C"/>
    <w:rsid w:val="002F007C"/>
    <w:rsid w:val="002F7965"/>
    <w:rsid w:val="00302512"/>
    <w:rsid w:val="00313802"/>
    <w:rsid w:val="003152A2"/>
    <w:rsid w:val="00323F00"/>
    <w:rsid w:val="0033249B"/>
    <w:rsid w:val="00367C89"/>
    <w:rsid w:val="00384364"/>
    <w:rsid w:val="00397E39"/>
    <w:rsid w:val="003C48A1"/>
    <w:rsid w:val="003D7299"/>
    <w:rsid w:val="003E6D61"/>
    <w:rsid w:val="0043687A"/>
    <w:rsid w:val="00466F6A"/>
    <w:rsid w:val="00484632"/>
    <w:rsid w:val="004A01AE"/>
    <w:rsid w:val="004C46F3"/>
    <w:rsid w:val="0052059B"/>
    <w:rsid w:val="00537D8A"/>
    <w:rsid w:val="00541D13"/>
    <w:rsid w:val="00542114"/>
    <w:rsid w:val="00567D6F"/>
    <w:rsid w:val="00570B21"/>
    <w:rsid w:val="0057795C"/>
    <w:rsid w:val="005B2DAD"/>
    <w:rsid w:val="005C12FC"/>
    <w:rsid w:val="0066684E"/>
    <w:rsid w:val="006B6348"/>
    <w:rsid w:val="006E44DF"/>
    <w:rsid w:val="006F10B3"/>
    <w:rsid w:val="007059C5"/>
    <w:rsid w:val="00731942"/>
    <w:rsid w:val="0076056F"/>
    <w:rsid w:val="007877CB"/>
    <w:rsid w:val="007916C0"/>
    <w:rsid w:val="007925C1"/>
    <w:rsid w:val="007C532A"/>
    <w:rsid w:val="008151EB"/>
    <w:rsid w:val="00837AFA"/>
    <w:rsid w:val="0086238F"/>
    <w:rsid w:val="0087617D"/>
    <w:rsid w:val="008B47C0"/>
    <w:rsid w:val="008B55E6"/>
    <w:rsid w:val="008D3F61"/>
    <w:rsid w:val="008E2BD3"/>
    <w:rsid w:val="008F6779"/>
    <w:rsid w:val="008F6AB7"/>
    <w:rsid w:val="00915908"/>
    <w:rsid w:val="00961029"/>
    <w:rsid w:val="00973138"/>
    <w:rsid w:val="009B7C2E"/>
    <w:rsid w:val="009F7C70"/>
    <w:rsid w:val="00A346A6"/>
    <w:rsid w:val="00A40744"/>
    <w:rsid w:val="00A7475F"/>
    <w:rsid w:val="00AA3FF1"/>
    <w:rsid w:val="00B22EC4"/>
    <w:rsid w:val="00B639A7"/>
    <w:rsid w:val="00B97487"/>
    <w:rsid w:val="00BA60D7"/>
    <w:rsid w:val="00BC664F"/>
    <w:rsid w:val="00BF394F"/>
    <w:rsid w:val="00C00600"/>
    <w:rsid w:val="00C0491C"/>
    <w:rsid w:val="00C12CF8"/>
    <w:rsid w:val="00C468AE"/>
    <w:rsid w:val="00CD6B53"/>
    <w:rsid w:val="00D506F9"/>
    <w:rsid w:val="00D5250C"/>
    <w:rsid w:val="00D83680"/>
    <w:rsid w:val="00DD1E43"/>
    <w:rsid w:val="00DE0535"/>
    <w:rsid w:val="00E46A6F"/>
    <w:rsid w:val="00E56467"/>
    <w:rsid w:val="00E651DB"/>
    <w:rsid w:val="00E935CE"/>
    <w:rsid w:val="00EB58D7"/>
    <w:rsid w:val="00EC08D5"/>
    <w:rsid w:val="00EC34BF"/>
    <w:rsid w:val="00F13059"/>
    <w:rsid w:val="00F345D5"/>
    <w:rsid w:val="00F36070"/>
    <w:rsid w:val="00F70A42"/>
    <w:rsid w:val="00F9249D"/>
    <w:rsid w:val="00FA2B98"/>
    <w:rsid w:val="00FB0684"/>
    <w:rsid w:val="00FC345E"/>
    <w:rsid w:val="00FC392E"/>
    <w:rsid w:val="00FE2B18"/>
    <w:rsid w:val="00FE5FB9"/>
    <w:rsid w:val="00FF47A6"/>
    <w:rsid w:val="01982C2D"/>
    <w:rsid w:val="07346843"/>
    <w:rsid w:val="20EE23F7"/>
    <w:rsid w:val="4919707B"/>
    <w:rsid w:val="4F4D335A"/>
    <w:rsid w:val="6EE28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522</Words>
  <Characters>2981</Characters>
  <Lines>24</Lines>
  <Paragraphs>6</Paragraphs>
  <TotalTime>2</TotalTime>
  <ScaleCrop>false</ScaleCrop>
  <LinksUpToDate>false</LinksUpToDate>
  <CharactersWithSpaces>3497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2020-03-30T16:59:00Z</dcterms:created>
  <dc:creator>313HP05</dc:creator>
  <cp:lastModifiedBy>Administrator</cp:lastModifiedBy>
  <cp:lastPrinted>2020-04-23T06:58:00Z</cp:lastPrinted>
  <dcterms:modified xsi:type="dcterms:W3CDTF">2020-04-24T06:51:57Z</dcterms:modified>
  <cp:revision>962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