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44" w:afterAutospacing="0" w:line="22" w:lineRule="atLeast"/>
        <w:ind w:left="0" w:firstLine="0"/>
        <w:jc w:val="center"/>
        <w:rPr>
          <w:rFonts w:hint="eastAsia" w:ascii="宋体" w:hAnsi="宋体" w:eastAsia="宋体" w:cs="宋体"/>
          <w:i w:val="0"/>
          <w:caps w:val="0"/>
          <w:color w:val="424242"/>
          <w:spacing w:val="0"/>
          <w:sz w:val="16"/>
          <w:szCs w:val="16"/>
        </w:rPr>
      </w:pPr>
      <w:r>
        <w:rPr>
          <w:rFonts w:hint="eastAsia" w:ascii="宋体" w:hAnsi="宋体" w:eastAsia="宋体" w:cs="宋体"/>
          <w:i w:val="0"/>
          <w:caps w:val="0"/>
          <w:color w:val="424242"/>
          <w:spacing w:val="0"/>
          <w:sz w:val="16"/>
          <w:szCs w:val="16"/>
          <w:u w:val="single"/>
        </w:rPr>
        <w:t>中国科学院生态环境研究中心2020年岗位需求信息表</w:t>
      </w:r>
    </w:p>
    <w:tbl>
      <w:tblPr>
        <w:tblW w:w="6444"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90"/>
        <w:gridCol w:w="594"/>
        <w:gridCol w:w="502"/>
        <w:gridCol w:w="522"/>
        <w:gridCol w:w="512"/>
        <w:gridCol w:w="512"/>
        <w:gridCol w:w="724"/>
        <w:gridCol w:w="711"/>
        <w:gridCol w:w="880"/>
        <w:gridCol w:w="99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44" w:hRule="atLeast"/>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序号</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研究组</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联系人</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拟聘岗位</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岗位性质</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岗位类别</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学位 要求</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专业要求</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岗位职责</w:t>
            </w:r>
            <w:r>
              <w:rPr>
                <w:rFonts w:hint="eastAsia" w:ascii="宋体" w:hAnsi="宋体" w:eastAsia="宋体" w:cs="宋体"/>
                <w:b w:val="0"/>
                <w:color w:val="424242"/>
                <w:sz w:val="21"/>
                <w:szCs w:val="21"/>
                <w:u w:val="none"/>
              </w:rPr>
              <w:t>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color w:val="424242"/>
                <w:sz w:val="21"/>
                <w:szCs w:val="21"/>
                <w:u w:val="none"/>
              </w:rPr>
              <w:t>应聘要求</w:t>
            </w:r>
            <w:r>
              <w:rPr>
                <w:rFonts w:hint="eastAsia" w:ascii="宋体" w:hAnsi="宋体" w:eastAsia="宋体" w:cs="宋体"/>
                <w:b w:val="0"/>
                <w:color w:val="424242"/>
                <w:sz w:val="21"/>
                <w:szCs w:val="21"/>
                <w:u w:val="none"/>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5244" w:hRule="atLeast"/>
          <w:jc w:val="center"/>
        </w:trPr>
        <w:tc>
          <w:tcPr>
            <w:tcW w:w="0" w:type="auto"/>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center"/>
              <w:rPr>
                <w:rFonts w:hint="eastAsia" w:ascii="宋体" w:hAnsi="宋体" w:eastAsia="宋体" w:cs="宋体"/>
                <w:sz w:val="21"/>
                <w:szCs w:val="21"/>
              </w:rPr>
            </w:pPr>
            <w:r>
              <w:rPr>
                <w:rFonts w:hint="eastAsia" w:ascii="宋体" w:hAnsi="宋体" w:eastAsia="宋体" w:cs="宋体"/>
                <w:b/>
                <w:color w:val="424242"/>
                <w:sz w:val="21"/>
                <w:szCs w:val="21"/>
                <w:u w:val="none"/>
              </w:rPr>
              <w:t>环境水质学国家重点实验室</w:t>
            </w:r>
            <w:r>
              <w:rPr>
                <w:rFonts w:hint="eastAsia" w:ascii="宋体" w:hAnsi="宋体" w:eastAsia="宋体" w:cs="宋体"/>
                <w:b w:val="0"/>
                <w:color w:val="424242"/>
                <w:sz w:val="21"/>
                <w:szCs w:val="21"/>
                <w:u w:val="none"/>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44" w:hRule="atLeast"/>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1 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复合水处理过程研究组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刘超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助理研究员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事业编制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科研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博士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环境科学与工程/化学工程/材料/微生物学或相关专业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协助课题组长申请及开展科研项目，独立开展科研工作，协助完成课题组管理、研究生培养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1.有国外学历或者国外留学经历者优先； </w:t>
            </w:r>
          </w:p>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2.具备膜制备及膜法水处理或者水处理微生物及宏基因组学等研究基础。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rHeight w:val="5244" w:hRule="atLeast"/>
          <w:jc w:val="center"/>
        </w:trPr>
        <w:tc>
          <w:tcPr>
            <w:tcW w:w="0" w:type="auto"/>
            <w:gridSpan w:val="10"/>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center"/>
              <w:rPr>
                <w:rFonts w:hint="eastAsia" w:ascii="宋体" w:hAnsi="宋体" w:eastAsia="宋体" w:cs="宋体"/>
                <w:sz w:val="21"/>
                <w:szCs w:val="21"/>
              </w:rPr>
            </w:pPr>
            <w:r>
              <w:rPr>
                <w:rFonts w:hint="eastAsia" w:ascii="宋体" w:hAnsi="宋体" w:eastAsia="宋体" w:cs="宋体"/>
                <w:b/>
                <w:color w:val="424242"/>
                <w:sz w:val="21"/>
                <w:szCs w:val="21"/>
                <w:u w:val="none"/>
              </w:rPr>
              <w:t>城市与区域生态国家重点实验室</w:t>
            </w:r>
            <w:r>
              <w:rPr>
                <w:rFonts w:hint="eastAsia" w:ascii="宋体" w:hAnsi="宋体" w:eastAsia="宋体" w:cs="宋体"/>
                <w:b w:val="0"/>
                <w:color w:val="424242"/>
                <w:sz w:val="21"/>
                <w:szCs w:val="21"/>
                <w:u w:val="none"/>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44" w:hRule="atLeast"/>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2 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城乡耦合机制与管理研究组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陈晓东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助理研究员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事业编制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科研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博士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生态学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left"/>
              <w:rPr>
                <w:rFonts w:hint="eastAsia" w:ascii="宋体" w:hAnsi="宋体" w:eastAsia="宋体" w:cs="宋体"/>
                <w:sz w:val="21"/>
                <w:szCs w:val="21"/>
              </w:rPr>
            </w:pPr>
            <w:r>
              <w:rPr>
                <w:rFonts w:hint="eastAsia" w:ascii="宋体" w:hAnsi="宋体" w:eastAsia="宋体" w:cs="宋体"/>
                <w:b w:val="0"/>
                <w:color w:val="424242"/>
                <w:sz w:val="21"/>
                <w:szCs w:val="21"/>
                <w:u w:val="none"/>
              </w:rPr>
              <w:t>科研开发、执行、成果整编，协助指导研究生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144" w:afterAutospacing="0" w:line="22" w:lineRule="atLeast"/>
              <w:jc w:val="center"/>
              <w:rPr>
                <w:rFonts w:hint="eastAsia" w:ascii="宋体" w:hAnsi="宋体" w:eastAsia="宋体" w:cs="宋体"/>
                <w:sz w:val="21"/>
                <w:szCs w:val="21"/>
              </w:rPr>
            </w:pPr>
            <w:r>
              <w:rPr>
                <w:rFonts w:hint="eastAsia" w:ascii="宋体" w:hAnsi="宋体" w:eastAsia="宋体" w:cs="宋体"/>
                <w:b w:val="0"/>
                <w:color w:val="424242"/>
                <w:sz w:val="21"/>
                <w:szCs w:val="21"/>
                <w:u w:val="none"/>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919D7"/>
    <w:rsid w:val="0619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2020-04-27T03:04:00Z</dcterms:created>
  <dc:creator>ぺ灬cc果冻ル</dc:creator>
  <cp:lastModifiedBy>ぺ灬cc果冻ル</cp:lastModifiedBy>
  <dcterms:modified xsi:type="dcterms:W3CDTF">2020-04-27T03:05:23Z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