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</w:t>
      </w:r>
      <w:r>
        <w:rPr>
          <w:rFonts w:ascii="仿宋" w:hAnsi="仿宋" w:eastAsia="仿宋"/>
          <w:color w:val="000000"/>
          <w:sz w:val="32"/>
          <w:szCs w:val="32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：</w:t>
      </w:r>
    </w:p>
    <w:tbl>
      <w:tblPr>
        <w:tblStyle w:val="2"/>
        <w:tblW w:w="0" w:type="auto"/>
        <w:tblInd w:w="-6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687"/>
        <w:gridCol w:w="2628"/>
        <w:gridCol w:w="1317"/>
        <w:gridCol w:w="752"/>
        <w:gridCol w:w="3388"/>
        <w:gridCol w:w="1170"/>
        <w:gridCol w:w="1473"/>
        <w:gridCol w:w="263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7" w:hRule="atLeast"/>
        </w:trPr>
        <w:tc>
          <w:tcPr>
            <w:tcW w:w="1456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方正小标宋简体"/>
                <w:b/>
                <w:bCs w:val="0"/>
                <w:color w:val="000000"/>
                <w:kern w:val="0"/>
                <w:sz w:val="44"/>
                <w:szCs w:val="44"/>
              </w:rPr>
              <w:t>赣州市产品质量监督所</w:t>
            </w:r>
            <w:r>
              <w:rPr>
                <w:rStyle w:val="4"/>
                <w:rFonts w:ascii="仿宋" w:hAnsi="仿宋" w:eastAsia="仿宋" w:cs="方正小标宋简体"/>
                <w:b/>
                <w:bCs w:val="0"/>
                <w:sz w:val="44"/>
                <w:szCs w:val="44"/>
              </w:rPr>
              <w:t>2020</w:t>
            </w:r>
            <w:r>
              <w:rPr>
                <w:rStyle w:val="5"/>
                <w:rFonts w:hint="eastAsia" w:ascii="仿宋" w:hAnsi="仿宋" w:eastAsia="仿宋" w:cs="方正小标宋简体"/>
                <w:b/>
                <w:bCs w:val="0"/>
                <w:sz w:val="44"/>
                <w:szCs w:val="44"/>
              </w:rPr>
              <w:t>年公开招聘工作人员考试职位表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最低学历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19" w:hRule="atLeast"/>
        </w:trPr>
        <w:tc>
          <w:tcPr>
            <w:tcW w:w="5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</w:p>
        </w:tc>
        <w:tc>
          <w:tcPr>
            <w:tcW w:w="26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赣州市产品质量监督检验所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科研综合岗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高层次岗位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植物学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(071001)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、微生物学（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071005)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、细胞生物学（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071009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）、生物化学与分子生物学（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071010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）、化学工程与技术（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0817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）、食品科学与工程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(0832)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、生物工程（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0836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35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周岁以下（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1984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27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日以后出生）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具有</w:t>
            </w:r>
            <w:r>
              <w:rPr>
                <w:rFonts w:ascii="仿宋" w:hAnsi="仿宋" w:eastAsia="仿宋" w:cs="Arial Unicode MS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年及以上检测或</w:t>
            </w:r>
            <w:r>
              <w:rPr>
                <w:rFonts w:hint="eastAsia" w:ascii="仿宋" w:hAnsi="仿宋" w:eastAsia="仿宋" w:cs="Arial Unicode MS"/>
                <w:color w:val="000000"/>
                <w:kern w:val="0"/>
                <w:sz w:val="28"/>
                <w:szCs w:val="28"/>
              </w:rPr>
              <w:t>相关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科研工作经历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。具有质量、计量或标准化副高以上职称者，年龄可放宽至40岁，最低学历可放宽至本科，专业不限。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51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" w:hAnsi="仿宋" w:eastAsia="仿宋" w:cs="Arial Unicode MS"/>
                <w:b/>
                <w:color w:val="000000"/>
                <w:sz w:val="20"/>
                <w:szCs w:val="20"/>
              </w:rPr>
            </w:pPr>
            <w:r>
              <w:rPr>
                <w:rFonts w:ascii="仿宋" w:hAnsi="仿宋" w:eastAsia="仿宋" w:cs="Arial Unicode MS"/>
                <w:b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Arial Unicode MS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4562" w:type="dxa"/>
            <w:gridSpan w:val="9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宋体"/>
                <w:color w:val="00000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85A5B"/>
    <w:rsid w:val="0731480F"/>
    <w:rsid w:val="1E0D12AE"/>
    <w:rsid w:val="1FE85A5B"/>
    <w:rsid w:val="4B886ED1"/>
    <w:rsid w:val="5462656E"/>
    <w:rsid w:val="6A31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99"/>
    <w:rPr>
      <w:rFonts w:ascii="Arial Unicode MS" w:hAnsi="Arial Unicode MS" w:eastAsia="Times New Roman"/>
      <w:b/>
      <w:color w:val="000000"/>
      <w:sz w:val="32"/>
      <w:u w:val="none"/>
    </w:rPr>
  </w:style>
  <w:style w:type="character" w:customStyle="1" w:styleId="5">
    <w:name w:val="font31"/>
    <w:qFormat/>
    <w:uiPriority w:val="99"/>
    <w:rPr>
      <w:rFonts w:ascii="宋体" w:hAnsi="宋体" w:eastAsia="宋体"/>
      <w:b/>
      <w:color w:val="000000"/>
      <w:sz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2020-04-27T06:49:00Z</dcterms:created>
  <dc:creator>只为you守候</dc:creator>
  <cp:lastModifiedBy>只为you守候</cp:lastModifiedBy>
  <dcterms:modified xsi:type="dcterms:W3CDTF">2020-04-27T07:10:36Z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