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简体" w:eastAsia="方正小标宋简体"/>
          <w:bCs/>
          <w:sz w:val="44"/>
          <w:szCs w:val="44"/>
        </w:rPr>
      </w:pPr>
      <w:r>
        <w:rPr>
          <w:rFonts w:hint="eastAsia" w:ascii="黑体" w:hAnsi="黑体" w:eastAsia="黑体" w:cs="宋体"/>
          <w:color w:val="333333"/>
          <w:szCs w:val="21"/>
        </w:rPr>
        <w:t>附件1：</w:t>
      </w:r>
    </w:p>
    <w:p>
      <w:pPr>
        <w:widowControl w:val="0"/>
        <w:numPr>
          <w:ilvl w:val="0"/>
          <w:numId w:val="0"/>
        </w:numPr>
        <w:spacing w:line="560" w:lineRule="exact"/>
        <w:jc w:val="center"/>
        <w:rPr>
          <w:rFonts w:hint="eastAsia" w:ascii="仿宋_GB2312" w:hAnsi="仿宋_GB2312" w:eastAsia="仿宋_GB2312" w:cs="仿宋_GB2312"/>
          <w:color w:val="000000"/>
          <w:sz w:val="32"/>
          <w:szCs w:val="32"/>
          <w:shd w:val="clear" w:color="auto" w:fill="FFFFFF"/>
        </w:rPr>
      </w:pPr>
      <w:bookmarkStart w:id="0" w:name="_GoBack"/>
      <w:r>
        <w:rPr>
          <w:rFonts w:hint="eastAsia" w:ascii="方正小标宋简体" w:eastAsia="方正小标宋简体"/>
          <w:bCs/>
          <w:sz w:val="44"/>
          <w:szCs w:val="44"/>
        </w:rPr>
        <w:t>长沙开福城投集团公开招聘职位表</w:t>
      </w:r>
    </w:p>
    <w:bookmarkEnd w:id="0"/>
    <w:tbl>
      <w:tblPr>
        <w:tblStyle w:val="3"/>
        <w:tblW w:w="4998" w:type="pct"/>
        <w:tblInd w:w="0" w:type="dxa"/>
        <w:tblLayout w:type="autofit"/>
        <w:tblCellMar>
          <w:top w:w="0" w:type="dxa"/>
          <w:left w:w="0" w:type="dxa"/>
          <w:bottom w:w="0" w:type="dxa"/>
          <w:right w:w="0" w:type="dxa"/>
        </w:tblCellMar>
      </w:tblPr>
      <w:tblGrid>
        <w:gridCol w:w="514"/>
        <w:gridCol w:w="498"/>
        <w:gridCol w:w="596"/>
        <w:gridCol w:w="921"/>
        <w:gridCol w:w="554"/>
        <w:gridCol w:w="2592"/>
        <w:gridCol w:w="750"/>
        <w:gridCol w:w="6980"/>
        <w:gridCol w:w="577"/>
      </w:tblGrid>
      <w:tr>
        <w:tblPrEx>
          <w:tblCellMar>
            <w:top w:w="0" w:type="dxa"/>
            <w:left w:w="0" w:type="dxa"/>
            <w:bottom w:w="0" w:type="dxa"/>
            <w:right w:w="0" w:type="dxa"/>
          </w:tblCellMar>
        </w:tblPrEx>
        <w:trPr>
          <w:trHeight w:val="824" w:hRule="atLeast"/>
        </w:trPr>
        <w:tc>
          <w:tcPr>
            <w:tcW w:w="1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序号</w:t>
            </w:r>
          </w:p>
        </w:tc>
        <w:tc>
          <w:tcPr>
            <w:tcW w:w="1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所属公司</w:t>
            </w: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招聘部门</w:t>
            </w:r>
          </w:p>
        </w:tc>
        <w:tc>
          <w:tcPr>
            <w:tcW w:w="3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岗位</w:t>
            </w:r>
          </w:p>
        </w:tc>
        <w:tc>
          <w:tcPr>
            <w:tcW w:w="19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招聘人数</w:t>
            </w:r>
          </w:p>
        </w:tc>
        <w:tc>
          <w:tcPr>
            <w:tcW w:w="9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岗位职责</w:t>
            </w:r>
          </w:p>
        </w:tc>
        <w:tc>
          <w:tcPr>
            <w:tcW w:w="2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薪酬待遇</w:t>
            </w: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任职资格</w:t>
            </w:r>
          </w:p>
        </w:tc>
        <w:tc>
          <w:tcPr>
            <w:tcW w:w="20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备注</w:t>
            </w:r>
          </w:p>
        </w:tc>
      </w:tr>
      <w:tr>
        <w:tblPrEx>
          <w:tblCellMar>
            <w:top w:w="0" w:type="dxa"/>
            <w:left w:w="0" w:type="dxa"/>
            <w:bottom w:w="0" w:type="dxa"/>
            <w:right w:w="0" w:type="dxa"/>
          </w:tblCellMar>
        </w:tblPrEx>
        <w:trPr>
          <w:trHeight w:val="600" w:hRule="atLeast"/>
        </w:trPr>
        <w:tc>
          <w:tcPr>
            <w:tcW w:w="18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1</w:t>
            </w:r>
          </w:p>
        </w:tc>
        <w:tc>
          <w:tcPr>
            <w:tcW w:w="17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大城北棚户区改造投资有限公司</w:t>
            </w:r>
          </w:p>
        </w:tc>
        <w:tc>
          <w:tcPr>
            <w:tcW w:w="21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32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副总经理</w:t>
            </w:r>
          </w:p>
        </w:tc>
        <w:tc>
          <w:tcPr>
            <w:tcW w:w="19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9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协助总经理负责公司日常经营管理工作，负责项目前期相关手续和报建工作的统筹推进；协助处理公司重大突发事件及公司的管理、考核、协调、提升员工的工作积极性、团结性、效率性等；完成上级领导交办的其他工作任务以及履行集团下达的各项工作任务。</w:t>
            </w:r>
          </w:p>
        </w:tc>
        <w:tc>
          <w:tcPr>
            <w:tcW w:w="26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25万起</w:t>
            </w: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szCs w:val="22"/>
              </w:rPr>
            </w:pPr>
            <w:r>
              <w:rPr>
                <w:rFonts w:hint="eastAsia" w:ascii="宋体" w:hAnsi="宋体" w:cs="宋体"/>
                <w:kern w:val="0"/>
                <w:sz w:val="22"/>
                <w:szCs w:val="22"/>
                <w:lang w:bidi="ar"/>
              </w:rPr>
              <w:t>1.全日制本科及以上学历,具有工民建、土木工程等专业优先；年龄35周岁以下。</w:t>
            </w:r>
          </w:p>
        </w:tc>
        <w:tc>
          <w:tcPr>
            <w:tcW w:w="20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760" w:hRule="atLeast"/>
        </w:trPr>
        <w:tc>
          <w:tcPr>
            <w:tcW w:w="18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32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9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9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szCs w:val="22"/>
              </w:rPr>
            </w:pPr>
            <w:r>
              <w:rPr>
                <w:rFonts w:hint="eastAsia" w:ascii="宋体" w:hAnsi="宋体" w:cs="宋体"/>
                <w:kern w:val="0"/>
                <w:sz w:val="22"/>
                <w:szCs w:val="22"/>
                <w:lang w:bidi="ar"/>
              </w:rPr>
              <w:t>2.5年以上企业高管工作经验，了解棚改、有机更新、房地产等相关政策和法规，熟悉项目前期手续和报建工作流程各个环节。</w:t>
            </w:r>
          </w:p>
        </w:tc>
        <w:tc>
          <w:tcPr>
            <w:tcW w:w="20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501" w:hRule="atLeast"/>
        </w:trPr>
        <w:tc>
          <w:tcPr>
            <w:tcW w:w="18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32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9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9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szCs w:val="22"/>
              </w:rPr>
            </w:pPr>
            <w:r>
              <w:rPr>
                <w:rFonts w:hint="eastAsia" w:ascii="宋体" w:hAnsi="宋体" w:cs="宋体"/>
                <w:kern w:val="0"/>
                <w:sz w:val="22"/>
                <w:szCs w:val="22"/>
                <w:lang w:bidi="ar"/>
              </w:rPr>
              <w:t>3.具备优秀的团队管理能力和沟通协调能力等。</w:t>
            </w:r>
          </w:p>
        </w:tc>
        <w:tc>
          <w:tcPr>
            <w:tcW w:w="20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538" w:hRule="atLeast"/>
        </w:trPr>
        <w:tc>
          <w:tcPr>
            <w:tcW w:w="18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32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9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9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szCs w:val="22"/>
              </w:rPr>
            </w:pPr>
            <w:r>
              <w:rPr>
                <w:rFonts w:hint="eastAsia" w:ascii="宋体" w:hAnsi="宋体" w:cs="宋体"/>
                <w:kern w:val="0"/>
                <w:sz w:val="22"/>
                <w:szCs w:val="22"/>
                <w:lang w:bidi="ar"/>
              </w:rPr>
              <w:t>4.具备一定的社会资源及行业经验，有良好的职业操守，执行力强、抗压力强，能接受高强度的工作。</w:t>
            </w:r>
          </w:p>
        </w:tc>
        <w:tc>
          <w:tcPr>
            <w:tcW w:w="20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263" w:hRule="atLeast"/>
        </w:trPr>
        <w:tc>
          <w:tcPr>
            <w:tcW w:w="18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p>
        </w:tc>
        <w:tc>
          <w:tcPr>
            <w:tcW w:w="17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集团总部</w:t>
            </w:r>
          </w:p>
        </w:tc>
        <w:tc>
          <w:tcPr>
            <w:tcW w:w="21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计划投资部</w:t>
            </w:r>
          </w:p>
        </w:tc>
        <w:tc>
          <w:tcPr>
            <w:tcW w:w="32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计划投资部部长</w:t>
            </w:r>
          </w:p>
        </w:tc>
        <w:tc>
          <w:tcPr>
            <w:tcW w:w="19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9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负责组织实施集团项目管理、战略投资管理相关工作；组织制定并执行集团中长期发展战略规划；指导和检查各子公司制定和实施战略计划；负责项目投资的考察、研究和论证工作，并出具可行性分析报告及投资项目的跟踪分析等工作。</w:t>
            </w:r>
          </w:p>
        </w:tc>
        <w:tc>
          <w:tcPr>
            <w:tcW w:w="26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25万起</w:t>
            </w: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szCs w:val="22"/>
              </w:rPr>
            </w:pPr>
            <w:r>
              <w:rPr>
                <w:rFonts w:hint="eastAsia" w:ascii="宋体" w:hAnsi="宋体" w:cs="宋体"/>
                <w:kern w:val="0"/>
                <w:sz w:val="22"/>
                <w:szCs w:val="22"/>
                <w:lang w:bidi="ar"/>
              </w:rPr>
              <w:t>1.全日制本科及以上学历，金融、财务、管理类等相关专业，年龄35岁以下，双一流大学优先。</w:t>
            </w:r>
          </w:p>
        </w:tc>
        <w:tc>
          <w:tcPr>
            <w:tcW w:w="20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791" w:hRule="atLeast"/>
        </w:trPr>
        <w:tc>
          <w:tcPr>
            <w:tcW w:w="18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32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9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9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2.5年以上大型企业战略投资等相关工作经验，具备较强的业务开拓能力和团队建设管理经验，具有3年以上房地产企业同岗位工作经验者优先。</w:t>
            </w:r>
          </w:p>
        </w:tc>
        <w:tc>
          <w:tcPr>
            <w:tcW w:w="20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753" w:hRule="atLeast"/>
        </w:trPr>
        <w:tc>
          <w:tcPr>
            <w:tcW w:w="18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32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9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9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3.熟悉国家有关政策、法律法规和有关产业政策，熟悉公司战略、经营、绩效、财务等方面知识。</w:t>
            </w:r>
          </w:p>
        </w:tc>
        <w:tc>
          <w:tcPr>
            <w:tcW w:w="20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648" w:hRule="atLeast"/>
        </w:trPr>
        <w:tc>
          <w:tcPr>
            <w:tcW w:w="18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32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9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9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4.具备较强的谈判能力、捕捉市场机会的能力，具备很强的领导能力、判断与决策能力、人际沟通能力、计划与执行能力。</w:t>
            </w:r>
          </w:p>
        </w:tc>
        <w:tc>
          <w:tcPr>
            <w:tcW w:w="20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729" w:hRule="atLeast"/>
        </w:trPr>
        <w:tc>
          <w:tcPr>
            <w:tcW w:w="18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32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9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9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5.有良好的职业操守，执行力强、抗压力强，能接受高强度的工作。</w:t>
            </w:r>
          </w:p>
        </w:tc>
        <w:tc>
          <w:tcPr>
            <w:tcW w:w="20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708" w:hRule="atLeast"/>
        </w:trPr>
        <w:tc>
          <w:tcPr>
            <w:tcW w:w="18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3</w:t>
            </w:r>
          </w:p>
        </w:tc>
        <w:tc>
          <w:tcPr>
            <w:tcW w:w="17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集团总部</w:t>
            </w:r>
          </w:p>
        </w:tc>
        <w:tc>
          <w:tcPr>
            <w:tcW w:w="21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计划投资部</w:t>
            </w:r>
          </w:p>
        </w:tc>
        <w:tc>
          <w:tcPr>
            <w:tcW w:w="32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投资专员</w:t>
            </w:r>
          </w:p>
        </w:tc>
        <w:tc>
          <w:tcPr>
            <w:tcW w:w="19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9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负责项目投资包装策划、方案制定、经济测算分析；负责投资项目的跟踪分析。</w:t>
            </w:r>
          </w:p>
        </w:tc>
        <w:tc>
          <w:tcPr>
            <w:tcW w:w="26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10万起</w:t>
            </w: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1.全日制本科及以上学历，管理、金融、财务、经济类等相关专业，年龄35周岁以下。</w:t>
            </w:r>
          </w:p>
        </w:tc>
        <w:tc>
          <w:tcPr>
            <w:tcW w:w="20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2"/>
                <w:szCs w:val="22"/>
              </w:rPr>
            </w:pPr>
          </w:p>
        </w:tc>
      </w:tr>
      <w:tr>
        <w:tblPrEx>
          <w:tblCellMar>
            <w:top w:w="0" w:type="dxa"/>
            <w:left w:w="0" w:type="dxa"/>
            <w:bottom w:w="0" w:type="dxa"/>
            <w:right w:w="0" w:type="dxa"/>
          </w:tblCellMar>
        </w:tblPrEx>
        <w:trPr>
          <w:trHeight w:val="816" w:hRule="atLeast"/>
        </w:trPr>
        <w:tc>
          <w:tcPr>
            <w:tcW w:w="18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32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9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9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2.3年以上大中型企业或专业投资机构相关工作经验，有房地产投资管理、股权投资、资本运营相关工作经验者优先。</w:t>
            </w:r>
          </w:p>
        </w:tc>
        <w:tc>
          <w:tcPr>
            <w:tcW w:w="20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2"/>
                <w:szCs w:val="22"/>
              </w:rPr>
            </w:pPr>
          </w:p>
        </w:tc>
      </w:tr>
      <w:tr>
        <w:tblPrEx>
          <w:tblCellMar>
            <w:top w:w="0" w:type="dxa"/>
            <w:left w:w="0" w:type="dxa"/>
            <w:bottom w:w="0" w:type="dxa"/>
            <w:right w:w="0" w:type="dxa"/>
          </w:tblCellMar>
        </w:tblPrEx>
        <w:trPr>
          <w:trHeight w:val="811" w:hRule="atLeast"/>
        </w:trPr>
        <w:tc>
          <w:tcPr>
            <w:tcW w:w="18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32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9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9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3.具有较强的数据分析能力、捕捉市场机会的能力，优秀的文字表达能力，良好的人际关系处理能力。</w:t>
            </w:r>
          </w:p>
        </w:tc>
        <w:tc>
          <w:tcPr>
            <w:tcW w:w="20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2"/>
                <w:szCs w:val="22"/>
              </w:rPr>
            </w:pPr>
          </w:p>
        </w:tc>
      </w:tr>
      <w:tr>
        <w:tblPrEx>
          <w:tblCellMar>
            <w:top w:w="0" w:type="dxa"/>
            <w:left w:w="0" w:type="dxa"/>
            <w:bottom w:w="0" w:type="dxa"/>
            <w:right w:w="0" w:type="dxa"/>
          </w:tblCellMar>
        </w:tblPrEx>
        <w:trPr>
          <w:trHeight w:val="643" w:hRule="atLeast"/>
        </w:trPr>
        <w:tc>
          <w:tcPr>
            <w:tcW w:w="18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32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9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9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4.有良好的职业操守，执行力强、抗压力强，能接受高强度的工作。</w:t>
            </w:r>
          </w:p>
        </w:tc>
        <w:tc>
          <w:tcPr>
            <w:tcW w:w="20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2"/>
                <w:szCs w:val="22"/>
              </w:rPr>
            </w:pPr>
          </w:p>
        </w:tc>
      </w:tr>
      <w:tr>
        <w:tblPrEx>
          <w:tblCellMar>
            <w:top w:w="0" w:type="dxa"/>
            <w:left w:w="0" w:type="dxa"/>
            <w:bottom w:w="0" w:type="dxa"/>
            <w:right w:w="0" w:type="dxa"/>
          </w:tblCellMar>
        </w:tblPrEx>
        <w:trPr>
          <w:trHeight w:val="544" w:hRule="atLeast"/>
        </w:trPr>
        <w:tc>
          <w:tcPr>
            <w:tcW w:w="18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4</w:t>
            </w:r>
          </w:p>
        </w:tc>
        <w:tc>
          <w:tcPr>
            <w:tcW w:w="17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集团总部</w:t>
            </w:r>
          </w:p>
        </w:tc>
        <w:tc>
          <w:tcPr>
            <w:tcW w:w="21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办公室</w:t>
            </w:r>
          </w:p>
        </w:tc>
        <w:tc>
          <w:tcPr>
            <w:tcW w:w="32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档案管理专员</w:t>
            </w:r>
          </w:p>
        </w:tc>
        <w:tc>
          <w:tcPr>
            <w:tcW w:w="19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9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负责公司文件材料的收集、汇总、立卷、存档等相关工作，负责文件的借阅、登记等管理工作。</w:t>
            </w:r>
          </w:p>
        </w:tc>
        <w:tc>
          <w:tcPr>
            <w:tcW w:w="26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10万起</w:t>
            </w: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1.全日制本科及以上学历，档案管理专业优先，年龄35周岁以下。</w:t>
            </w:r>
          </w:p>
        </w:tc>
        <w:tc>
          <w:tcPr>
            <w:tcW w:w="20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700" w:hRule="atLeast"/>
        </w:trPr>
        <w:tc>
          <w:tcPr>
            <w:tcW w:w="18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32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9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9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2.3年以上档案管理工作经验，有政府机关、事业单位、大型国企等相关岗位经验者优先。</w:t>
            </w:r>
          </w:p>
        </w:tc>
        <w:tc>
          <w:tcPr>
            <w:tcW w:w="20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700" w:hRule="atLeast"/>
        </w:trPr>
        <w:tc>
          <w:tcPr>
            <w:tcW w:w="18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32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9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9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3.工作严谨、细致，具有较强的组织纪律性和保密性，熟练使用办公软件，具备较好沟通协调能力和学习能力。</w:t>
            </w:r>
          </w:p>
        </w:tc>
        <w:tc>
          <w:tcPr>
            <w:tcW w:w="20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490" w:hRule="atLeast"/>
        </w:trPr>
        <w:tc>
          <w:tcPr>
            <w:tcW w:w="18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32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9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9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4.有良好的职业操守，执行力强、抗压力强，能接受高强度的工作。</w:t>
            </w:r>
          </w:p>
        </w:tc>
        <w:tc>
          <w:tcPr>
            <w:tcW w:w="20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600" w:hRule="atLeast"/>
        </w:trPr>
        <w:tc>
          <w:tcPr>
            <w:tcW w:w="18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5</w:t>
            </w:r>
          </w:p>
        </w:tc>
        <w:tc>
          <w:tcPr>
            <w:tcW w:w="17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集团总部</w:t>
            </w:r>
          </w:p>
        </w:tc>
        <w:tc>
          <w:tcPr>
            <w:tcW w:w="21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审计风控部</w:t>
            </w:r>
          </w:p>
        </w:tc>
        <w:tc>
          <w:tcPr>
            <w:tcW w:w="32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审计专员</w:t>
            </w:r>
          </w:p>
        </w:tc>
        <w:tc>
          <w:tcPr>
            <w:tcW w:w="19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9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lang w:bidi="ar"/>
              </w:rPr>
              <w:t>负责制定审计计划，收集各类数据、资料，完成审计目标，编写审计报告</w:t>
            </w:r>
            <w:r>
              <w:rPr>
                <w:rFonts w:hint="eastAsia" w:ascii="宋体" w:hAnsi="宋体" w:cs="宋体"/>
                <w:color w:val="000000"/>
                <w:kern w:val="0"/>
                <w:sz w:val="22"/>
                <w:szCs w:val="22"/>
                <w:lang w:val="en-US" w:eastAsia="zh-CN" w:bidi="ar"/>
              </w:rPr>
              <w:t>.</w:t>
            </w:r>
          </w:p>
        </w:tc>
        <w:tc>
          <w:tcPr>
            <w:tcW w:w="26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10万起</w:t>
            </w: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1.全日制本科及以上学历，财务、会计、审计类专业，具备中级及以上相关专业职称，年龄35周岁以下。</w:t>
            </w:r>
          </w:p>
        </w:tc>
        <w:tc>
          <w:tcPr>
            <w:tcW w:w="20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2"/>
                <w:szCs w:val="22"/>
              </w:rPr>
            </w:pPr>
          </w:p>
        </w:tc>
      </w:tr>
      <w:tr>
        <w:tblPrEx>
          <w:tblCellMar>
            <w:top w:w="0" w:type="dxa"/>
            <w:left w:w="0" w:type="dxa"/>
            <w:bottom w:w="0" w:type="dxa"/>
            <w:right w:w="0" w:type="dxa"/>
          </w:tblCellMar>
        </w:tblPrEx>
        <w:trPr>
          <w:trHeight w:val="580" w:hRule="atLeast"/>
        </w:trPr>
        <w:tc>
          <w:tcPr>
            <w:tcW w:w="18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32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9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9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2.3年以上财务或审计相关岗位工作经验。</w:t>
            </w:r>
          </w:p>
        </w:tc>
        <w:tc>
          <w:tcPr>
            <w:tcW w:w="20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2"/>
                <w:szCs w:val="22"/>
              </w:rPr>
            </w:pPr>
          </w:p>
        </w:tc>
      </w:tr>
      <w:tr>
        <w:tblPrEx>
          <w:tblCellMar>
            <w:top w:w="0" w:type="dxa"/>
            <w:left w:w="0" w:type="dxa"/>
            <w:bottom w:w="0" w:type="dxa"/>
            <w:right w:w="0" w:type="dxa"/>
          </w:tblCellMar>
        </w:tblPrEx>
        <w:trPr>
          <w:trHeight w:val="663" w:hRule="atLeast"/>
        </w:trPr>
        <w:tc>
          <w:tcPr>
            <w:tcW w:w="18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32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9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9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3.熟悉企业经营管理，熟练掌握财务、会计、审计等方面专业知识，具有较好的综合分析、判断能力,文字撰写能力以及计划与执行能力。</w:t>
            </w:r>
          </w:p>
        </w:tc>
        <w:tc>
          <w:tcPr>
            <w:tcW w:w="20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2"/>
                <w:szCs w:val="22"/>
              </w:rPr>
            </w:pPr>
          </w:p>
        </w:tc>
      </w:tr>
      <w:tr>
        <w:tblPrEx>
          <w:tblCellMar>
            <w:top w:w="0" w:type="dxa"/>
            <w:left w:w="0" w:type="dxa"/>
            <w:bottom w:w="0" w:type="dxa"/>
            <w:right w:w="0" w:type="dxa"/>
          </w:tblCellMar>
        </w:tblPrEx>
        <w:trPr>
          <w:trHeight w:val="680" w:hRule="atLeast"/>
        </w:trPr>
        <w:tc>
          <w:tcPr>
            <w:tcW w:w="18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32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9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9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4.有良好的职业操守，执行力强、抗压力强，能接受高强度的工作。</w:t>
            </w:r>
          </w:p>
        </w:tc>
        <w:tc>
          <w:tcPr>
            <w:tcW w:w="20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2"/>
                <w:szCs w:val="22"/>
              </w:rPr>
            </w:pPr>
          </w:p>
        </w:tc>
      </w:tr>
      <w:tr>
        <w:tblPrEx>
          <w:tblCellMar>
            <w:top w:w="0" w:type="dxa"/>
            <w:left w:w="0" w:type="dxa"/>
            <w:bottom w:w="0" w:type="dxa"/>
            <w:right w:w="0" w:type="dxa"/>
          </w:tblCellMar>
        </w:tblPrEx>
        <w:trPr>
          <w:trHeight w:val="600" w:hRule="atLeast"/>
        </w:trPr>
        <w:tc>
          <w:tcPr>
            <w:tcW w:w="184"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6</w:t>
            </w:r>
          </w:p>
        </w:tc>
        <w:tc>
          <w:tcPr>
            <w:tcW w:w="178"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集团总部</w:t>
            </w:r>
          </w:p>
        </w:tc>
        <w:tc>
          <w:tcPr>
            <w:tcW w:w="21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人力资源部</w:t>
            </w:r>
          </w:p>
        </w:tc>
        <w:tc>
          <w:tcPr>
            <w:tcW w:w="32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人力资源专员</w:t>
            </w:r>
          </w:p>
        </w:tc>
        <w:tc>
          <w:tcPr>
            <w:tcW w:w="198"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w:t>
            </w:r>
          </w:p>
        </w:tc>
        <w:tc>
          <w:tcPr>
            <w:tcW w:w="92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r>
              <w:rPr>
                <w:rFonts w:hint="eastAsia" w:ascii="宋体" w:hAnsi="宋体" w:cs="宋体"/>
                <w:color w:val="000000"/>
                <w:sz w:val="22"/>
                <w:szCs w:val="22"/>
              </w:rPr>
              <w:t>负责人力资源规划及组织发展，负责员工关系的管理，处理员工投诉、劳动争议、纠纷；负责薪酬绩效管理，负责招聘培训工作。</w:t>
            </w:r>
          </w:p>
        </w:tc>
        <w:tc>
          <w:tcPr>
            <w:tcW w:w="268"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10万起</w:t>
            </w: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1、全日制本科及以上，人力资源管理、行政管理等相关专业，年龄35岁及以下。</w:t>
            </w:r>
          </w:p>
        </w:tc>
        <w:tc>
          <w:tcPr>
            <w:tcW w:w="20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2"/>
                <w:szCs w:val="22"/>
              </w:rPr>
            </w:pPr>
          </w:p>
        </w:tc>
      </w:tr>
      <w:tr>
        <w:tblPrEx>
          <w:tblCellMar>
            <w:top w:w="0" w:type="dxa"/>
            <w:left w:w="0" w:type="dxa"/>
            <w:bottom w:w="0" w:type="dxa"/>
            <w:right w:w="0" w:type="dxa"/>
          </w:tblCellMar>
        </w:tblPrEx>
        <w:trPr>
          <w:trHeight w:val="600" w:hRule="atLeast"/>
        </w:trPr>
        <w:tc>
          <w:tcPr>
            <w:tcW w:w="184"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8"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13"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329"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98"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926" w:type="pct"/>
            <w:vMerge w:val="continue"/>
            <w:tcBorders>
              <w:left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268"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2、具有人力资源管理、管理学等相关专业知识，熟悉人力资源管理的六大模块，熟悉国家、地区及企业人力资源管理等相关法律法规。</w:t>
            </w:r>
          </w:p>
        </w:tc>
        <w:tc>
          <w:tcPr>
            <w:tcW w:w="206"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2"/>
                <w:szCs w:val="22"/>
              </w:rPr>
            </w:pPr>
          </w:p>
        </w:tc>
      </w:tr>
      <w:tr>
        <w:tblPrEx>
          <w:tblCellMar>
            <w:top w:w="0" w:type="dxa"/>
            <w:left w:w="0" w:type="dxa"/>
            <w:bottom w:w="0" w:type="dxa"/>
            <w:right w:w="0" w:type="dxa"/>
          </w:tblCellMar>
        </w:tblPrEx>
        <w:trPr>
          <w:trHeight w:val="683" w:hRule="atLeast"/>
        </w:trPr>
        <w:tc>
          <w:tcPr>
            <w:tcW w:w="184"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8"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13"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329"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98"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926" w:type="pct"/>
            <w:vMerge w:val="continue"/>
            <w:tcBorders>
              <w:left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268"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3、对绩效考核、薪酬设计等具有一定的实践经验，熟悉整体招聘和培训流程及各个环节实施要点，掌握行为面试法等招聘方法，熟悉招聘渠道及测评工具。</w:t>
            </w:r>
          </w:p>
        </w:tc>
        <w:tc>
          <w:tcPr>
            <w:tcW w:w="206"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2"/>
                <w:szCs w:val="22"/>
              </w:rPr>
            </w:pPr>
          </w:p>
        </w:tc>
      </w:tr>
      <w:tr>
        <w:tblPrEx>
          <w:tblCellMar>
            <w:top w:w="0" w:type="dxa"/>
            <w:left w:w="0" w:type="dxa"/>
            <w:bottom w:w="0" w:type="dxa"/>
            <w:right w:w="0" w:type="dxa"/>
          </w:tblCellMar>
        </w:tblPrEx>
        <w:trPr>
          <w:trHeight w:val="600" w:hRule="atLeast"/>
        </w:trPr>
        <w:tc>
          <w:tcPr>
            <w:tcW w:w="184"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8"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13"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329"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98"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926" w:type="pct"/>
            <w:vMerge w:val="continue"/>
            <w:tcBorders>
              <w:left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268"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4、3年以上大中型企业或国有企业招聘培训、薪酬绩效、员工关系管理等岗位工作经验，二级及以上人力资源师证。</w:t>
            </w:r>
          </w:p>
        </w:tc>
        <w:tc>
          <w:tcPr>
            <w:tcW w:w="206"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2"/>
                <w:szCs w:val="22"/>
              </w:rPr>
            </w:pPr>
          </w:p>
        </w:tc>
      </w:tr>
      <w:tr>
        <w:tblPrEx>
          <w:tblCellMar>
            <w:top w:w="0" w:type="dxa"/>
            <w:left w:w="0" w:type="dxa"/>
            <w:bottom w:w="0" w:type="dxa"/>
            <w:right w:w="0" w:type="dxa"/>
          </w:tblCellMar>
        </w:tblPrEx>
        <w:trPr>
          <w:trHeight w:val="673" w:hRule="atLeast"/>
        </w:trPr>
        <w:tc>
          <w:tcPr>
            <w:tcW w:w="184"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8"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1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32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98"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926"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268"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5、很强的计划性和实施执行的能力；具备良好的人际交往能力、组织协调能力、沟通能力以及解决复杂问题的能力。</w:t>
            </w:r>
          </w:p>
        </w:tc>
        <w:tc>
          <w:tcPr>
            <w:tcW w:w="206"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2"/>
                <w:szCs w:val="22"/>
              </w:rPr>
            </w:pPr>
          </w:p>
        </w:tc>
      </w:tr>
      <w:tr>
        <w:tblPrEx>
          <w:tblCellMar>
            <w:top w:w="0" w:type="dxa"/>
            <w:left w:w="0" w:type="dxa"/>
            <w:bottom w:w="0" w:type="dxa"/>
            <w:right w:w="0" w:type="dxa"/>
          </w:tblCellMar>
        </w:tblPrEx>
        <w:trPr>
          <w:trHeight w:val="700" w:hRule="atLeast"/>
        </w:trPr>
        <w:tc>
          <w:tcPr>
            <w:tcW w:w="18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7</w:t>
            </w:r>
          </w:p>
        </w:tc>
        <w:tc>
          <w:tcPr>
            <w:tcW w:w="17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城北投资有限公司</w:t>
            </w:r>
          </w:p>
        </w:tc>
        <w:tc>
          <w:tcPr>
            <w:tcW w:w="21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项目支持部</w:t>
            </w:r>
          </w:p>
        </w:tc>
        <w:tc>
          <w:tcPr>
            <w:tcW w:w="32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报建专员</w:t>
            </w:r>
          </w:p>
        </w:tc>
        <w:tc>
          <w:tcPr>
            <w:tcW w:w="19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9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负责项目前期报建报批、工程验收等手续办理及档案管理等相关工作。</w:t>
            </w:r>
          </w:p>
        </w:tc>
        <w:tc>
          <w:tcPr>
            <w:tcW w:w="26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10万起</w:t>
            </w: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szCs w:val="22"/>
              </w:rPr>
            </w:pPr>
            <w:r>
              <w:rPr>
                <w:rFonts w:hint="eastAsia" w:ascii="宋体" w:hAnsi="宋体" w:cs="宋体"/>
                <w:kern w:val="0"/>
                <w:sz w:val="22"/>
                <w:szCs w:val="22"/>
                <w:lang w:bidi="ar"/>
              </w:rPr>
              <w:t>1.全日制本科及以上学历，城市规划、土地资源管理、工程管理、土木工程等相关专业优先，年龄35周岁以下。</w:t>
            </w:r>
          </w:p>
        </w:tc>
        <w:tc>
          <w:tcPr>
            <w:tcW w:w="20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555" w:hRule="atLeast"/>
        </w:trPr>
        <w:tc>
          <w:tcPr>
            <w:tcW w:w="18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2"/>
                <w:szCs w:val="22"/>
                <w:lang w:bidi="ar"/>
              </w:rPr>
            </w:pPr>
          </w:p>
        </w:tc>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32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9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9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2.具备两年以上房地产项目报建经验，有独立负责过项目报建经验者优先。</w:t>
            </w:r>
          </w:p>
        </w:tc>
        <w:tc>
          <w:tcPr>
            <w:tcW w:w="20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470" w:hRule="atLeast"/>
        </w:trPr>
        <w:tc>
          <w:tcPr>
            <w:tcW w:w="18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2"/>
                <w:szCs w:val="22"/>
                <w:lang w:bidi="ar"/>
              </w:rPr>
            </w:pPr>
          </w:p>
        </w:tc>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32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9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9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3.熟悉长沙市房地产项目各阶段相关报建政策及报建手续办理流程。</w:t>
            </w:r>
          </w:p>
        </w:tc>
        <w:tc>
          <w:tcPr>
            <w:tcW w:w="20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700" w:hRule="atLeast"/>
        </w:trPr>
        <w:tc>
          <w:tcPr>
            <w:tcW w:w="18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2"/>
                <w:szCs w:val="22"/>
                <w:lang w:bidi="ar"/>
              </w:rPr>
            </w:pPr>
          </w:p>
        </w:tc>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32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9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9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4.具备良好的公关能力、沟通协调能力，有良好的职业操守，执行力强、抗压力强，能接受高强度的工作。</w:t>
            </w:r>
          </w:p>
        </w:tc>
        <w:tc>
          <w:tcPr>
            <w:tcW w:w="20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700" w:hRule="atLeast"/>
        </w:trPr>
        <w:tc>
          <w:tcPr>
            <w:tcW w:w="18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8</w:t>
            </w:r>
          </w:p>
        </w:tc>
        <w:tc>
          <w:tcPr>
            <w:tcW w:w="17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城北投资有限公司</w:t>
            </w:r>
          </w:p>
        </w:tc>
        <w:tc>
          <w:tcPr>
            <w:tcW w:w="21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项目管理部</w:t>
            </w:r>
          </w:p>
        </w:tc>
        <w:tc>
          <w:tcPr>
            <w:tcW w:w="32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机电安装工程师</w:t>
            </w:r>
          </w:p>
        </w:tc>
        <w:tc>
          <w:tcPr>
            <w:tcW w:w="19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9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负责施工图纸中机电安装工程部分的图纸审核，了解材料性价比并提出合理的建议；负责施工过程中机电安装工程的方案进度、质量、安全等方面的全面把控工作；对接水、电、气相关部门，负责图纸审核、材料设备参数信息核对等相关工作。</w:t>
            </w:r>
          </w:p>
        </w:tc>
        <w:tc>
          <w:tcPr>
            <w:tcW w:w="26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10万起</w:t>
            </w: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1.全日制本科及以上学历，给排水、暖通、电气自动化、机电一体化等相关专业，具备中级及以上工程类职称，</w:t>
            </w:r>
            <w:r>
              <w:rPr>
                <w:rFonts w:hint="eastAsia" w:ascii="宋体" w:hAnsi="宋体" w:cs="宋体"/>
                <w:kern w:val="0"/>
                <w:sz w:val="22"/>
                <w:szCs w:val="22"/>
                <w:lang w:bidi="ar"/>
              </w:rPr>
              <w:t>年龄40周岁</w:t>
            </w:r>
            <w:r>
              <w:rPr>
                <w:rFonts w:hint="eastAsia" w:ascii="宋体" w:hAnsi="宋体" w:cs="宋体"/>
                <w:color w:val="000000"/>
                <w:kern w:val="0"/>
                <w:sz w:val="22"/>
                <w:szCs w:val="22"/>
                <w:lang w:bidi="ar"/>
              </w:rPr>
              <w:t>以下。</w:t>
            </w:r>
          </w:p>
        </w:tc>
        <w:tc>
          <w:tcPr>
            <w:tcW w:w="20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700" w:hRule="atLeast"/>
        </w:trPr>
        <w:tc>
          <w:tcPr>
            <w:tcW w:w="18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32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9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9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2.5年以上安装工程现场管理工作经验，熟悉房地产开发流程和水电、消防等技术规范。</w:t>
            </w:r>
          </w:p>
        </w:tc>
        <w:tc>
          <w:tcPr>
            <w:tcW w:w="20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530" w:hRule="atLeast"/>
        </w:trPr>
        <w:tc>
          <w:tcPr>
            <w:tcW w:w="18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32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9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9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3.具备CAD软件操作能力、专业图纸审查能力。</w:t>
            </w:r>
          </w:p>
        </w:tc>
        <w:tc>
          <w:tcPr>
            <w:tcW w:w="20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691" w:hRule="atLeast"/>
        </w:trPr>
        <w:tc>
          <w:tcPr>
            <w:tcW w:w="18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32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9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9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4.有良好的职业操守，执行力强、抗压力强，能接受高强度的工作。</w:t>
            </w:r>
          </w:p>
        </w:tc>
        <w:tc>
          <w:tcPr>
            <w:tcW w:w="20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460" w:hRule="atLeast"/>
        </w:trPr>
        <w:tc>
          <w:tcPr>
            <w:tcW w:w="18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9</w:t>
            </w:r>
          </w:p>
        </w:tc>
        <w:tc>
          <w:tcPr>
            <w:tcW w:w="17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北城资产经营管理有限公司</w:t>
            </w:r>
          </w:p>
        </w:tc>
        <w:tc>
          <w:tcPr>
            <w:tcW w:w="21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招商部</w:t>
            </w:r>
          </w:p>
        </w:tc>
        <w:tc>
          <w:tcPr>
            <w:tcW w:w="32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招商专员</w:t>
            </w:r>
          </w:p>
        </w:tc>
        <w:tc>
          <w:tcPr>
            <w:tcW w:w="19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9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负责开展招商工作、制定招商计划，拓展客户资源；负责洽谈、签订合同及维护客户关系等相关工作。</w:t>
            </w:r>
          </w:p>
        </w:tc>
        <w:tc>
          <w:tcPr>
            <w:tcW w:w="26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10万起</w:t>
            </w: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1.全日制本科及以上学历，市场营销、管理类等相关专业，年龄35周岁以下。</w:t>
            </w:r>
          </w:p>
        </w:tc>
        <w:tc>
          <w:tcPr>
            <w:tcW w:w="20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600" w:hRule="atLeast"/>
        </w:trPr>
        <w:tc>
          <w:tcPr>
            <w:tcW w:w="18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32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9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9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2.5年以上相关行业经验，熟悉招商流程与租赁模式，有一定的客户资源。</w:t>
            </w:r>
          </w:p>
        </w:tc>
        <w:tc>
          <w:tcPr>
            <w:tcW w:w="20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455" w:hRule="atLeast"/>
        </w:trPr>
        <w:tc>
          <w:tcPr>
            <w:tcW w:w="18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32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9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9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3.有1-2个3万方以上商业项目招商运营操盘成功案例经验者优先。</w:t>
            </w:r>
          </w:p>
        </w:tc>
        <w:tc>
          <w:tcPr>
            <w:tcW w:w="20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450" w:hRule="atLeast"/>
        </w:trPr>
        <w:tc>
          <w:tcPr>
            <w:tcW w:w="18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32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9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9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4.具备一定的招商策划能力，具有较强的谈判能力和沟通能力。</w:t>
            </w:r>
          </w:p>
        </w:tc>
        <w:tc>
          <w:tcPr>
            <w:tcW w:w="20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435" w:hRule="atLeast"/>
        </w:trPr>
        <w:tc>
          <w:tcPr>
            <w:tcW w:w="18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32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9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9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5.有良好的职业操守，执行力强、抗压力强，能接受高强度的工作。</w:t>
            </w:r>
          </w:p>
        </w:tc>
        <w:tc>
          <w:tcPr>
            <w:tcW w:w="20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bl>
    <w:p>
      <w:pPr>
        <w:spacing w:line="560" w:lineRule="exact"/>
        <w:rPr>
          <w:rFonts w:hint="eastAsia" w:ascii="仿宋_GB2312" w:hAnsi="仿宋_GB2312" w:eastAsia="仿宋_GB2312" w:cs="仿宋_GB2312"/>
          <w:color w:val="000000"/>
          <w:sz w:val="32"/>
          <w:szCs w:val="32"/>
          <w:shd w:val="clear" w:color="auto" w:fill="FFFFFF"/>
        </w:rPr>
      </w:pPr>
    </w:p>
    <w:p>
      <w:pPr>
        <w:spacing w:line="560" w:lineRule="exact"/>
        <w:rPr>
          <w:rFonts w:hint="eastAsia" w:ascii="仿宋_GB2312" w:hAnsi="仿宋_GB2312" w:eastAsia="仿宋_GB2312" w:cs="仿宋_GB2312"/>
          <w:color w:val="000000"/>
          <w:sz w:val="32"/>
          <w:szCs w:val="32"/>
          <w:shd w:val="clear" w:color="auto" w:fill="FFFFFF"/>
        </w:rPr>
      </w:pPr>
    </w:p>
    <w:p>
      <w:pPr>
        <w:spacing w:line="560" w:lineRule="exact"/>
        <w:rPr>
          <w:rFonts w:hint="eastAsia" w:ascii="仿宋_GB2312" w:hAnsi="仿宋_GB2312" w:eastAsia="仿宋_GB2312" w:cs="仿宋_GB2312"/>
          <w:color w:val="000000"/>
          <w:sz w:val="32"/>
          <w:szCs w:val="32"/>
          <w:shd w:val="clear" w:color="auto" w:fill="FFFFFF"/>
        </w:rPr>
      </w:pPr>
    </w:p>
    <w:p>
      <w:pPr>
        <w:spacing w:line="560" w:lineRule="exact"/>
        <w:rPr>
          <w:rFonts w:hint="eastAsia" w:ascii="仿宋_GB2312" w:hAnsi="仿宋_GB2312" w:eastAsia="仿宋_GB2312" w:cs="仿宋_GB2312"/>
          <w:color w:val="000000"/>
          <w:sz w:val="32"/>
          <w:szCs w:val="32"/>
          <w:shd w:val="clear" w:color="auto" w:fill="FFFFFF"/>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A2472F"/>
    <w:rsid w:val="0AA24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2020-04-29T08:25:00Z</dcterms:created>
  <dc:creator>小奕子佗</dc:creator>
  <cp:lastModifiedBy>小奕子佗</cp:lastModifiedBy>
  <dcterms:modified xsi:type="dcterms:W3CDTF">2020-04-29T08:26:03Z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