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3"/>
        <w:tblOverlap w:val="never"/>
        <w:tblW w:w="143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35"/>
        <w:gridCol w:w="644"/>
        <w:gridCol w:w="944"/>
        <w:gridCol w:w="530"/>
        <w:gridCol w:w="644"/>
        <w:gridCol w:w="679"/>
        <w:gridCol w:w="1668"/>
        <w:gridCol w:w="4385"/>
        <w:gridCol w:w="424"/>
        <w:gridCol w:w="688"/>
        <w:gridCol w:w="785"/>
        <w:gridCol w:w="693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招聘岗位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</w:rPr>
              <w:t>编码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人数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对象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范围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289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其他条件要求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笔试开考比例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</w:rPr>
              <w:t>公共科目笔试名称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专业笔试名称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类别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名称</w:t>
            </w: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年龄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学历或学位</w:t>
            </w: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专业条件要求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20"/>
              </w:rPr>
              <w:t>民族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20"/>
              </w:rPr>
              <w:t>杂志社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20"/>
              </w:rPr>
              <w:t>（</w:t>
            </w:r>
            <w:r>
              <w:rPr>
                <w:rFonts w:ascii="楷体_GB2312" w:hAnsi="楷体_GB2312" w:eastAsia="楷体_GB2312" w:cs="楷体_GB2312"/>
                <w:b/>
                <w:bCs/>
                <w:color w:val="000000"/>
                <w:spacing w:val="-20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20"/>
              </w:rPr>
              <w:t>名）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spacing w:val="-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</w:rPr>
              <w:t>专技岗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</w:rPr>
              <w:t>汉文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</w:rPr>
              <w:t>编辑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19010001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>
              <w:rPr>
                <w:rFonts w:ascii="仿宋_GB2312" w:eastAsia="仿宋_GB2312" w:cs="仿宋_GB2312"/>
                <w:color w:val="000000"/>
                <w:spacing w:val="-20"/>
              </w:rPr>
              <w:t>1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pacing w:val="-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</w:rPr>
              <w:t>详见</w:t>
            </w:r>
          </w:p>
          <w:p>
            <w:pPr>
              <w:spacing w:line="260" w:lineRule="exact"/>
              <w:rPr>
                <w:rFonts w:ascii="仿宋" w:hAnsi="仿宋" w:eastAsia="仿宋"/>
                <w:color w:val="000000"/>
                <w:spacing w:val="-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</w:rPr>
              <w:t>公告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11"/>
              </w:rPr>
              <w:t>1990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1"/>
              </w:rPr>
              <w:t>年</w:t>
            </w:r>
            <w:r>
              <w:rPr>
                <w:rFonts w:ascii="华文仿宋" w:hAnsi="华文仿宋" w:eastAsia="华文仿宋" w:cs="华文仿宋"/>
                <w:color w:val="000000"/>
                <w:spacing w:val="-1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1"/>
              </w:rPr>
              <w:t>月</w:t>
            </w:r>
            <w:r>
              <w:rPr>
                <w:rFonts w:ascii="华文仿宋" w:hAnsi="华文仿宋" w:eastAsia="华文仿宋" w:cs="华文仿宋"/>
                <w:color w:val="000000"/>
                <w:spacing w:val="-1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1"/>
              </w:rPr>
              <w:t>日及以后出生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华文仿宋" w:hAnsi="华文仿宋" w:eastAsia="华文仿宋" w:cs="华文仿宋"/>
                <w:spacing w:val="-17"/>
              </w:rPr>
            </w:pPr>
          </w:p>
          <w:p>
            <w:pPr>
              <w:spacing w:line="260" w:lineRule="exact"/>
              <w:rPr>
                <w:rFonts w:ascii="华文仿宋" w:hAnsi="华文仿宋" w:eastAsia="华文仿宋" w:cs="华文仿宋"/>
                <w:spacing w:val="-17"/>
              </w:rPr>
            </w:pPr>
          </w:p>
          <w:p>
            <w:pPr>
              <w:spacing w:line="260" w:lineRule="exact"/>
              <w:rPr>
                <w:rFonts w:ascii="华文仿宋" w:hAnsi="华文仿宋" w:eastAsia="华文仿宋"/>
                <w:spacing w:val="-17"/>
              </w:rPr>
            </w:pPr>
            <w:r>
              <w:rPr>
                <w:rFonts w:ascii="华文仿宋" w:hAnsi="华文仿宋" w:eastAsia="华文仿宋" w:cs="华文仿宋"/>
                <w:spacing w:val="-17"/>
              </w:rPr>
              <w:t>2020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年</w:t>
            </w:r>
            <w:r>
              <w:rPr>
                <w:rFonts w:ascii="华文仿宋" w:hAnsi="华文仿宋" w:eastAsia="华文仿宋" w:cs="华文仿宋"/>
                <w:spacing w:val="-17"/>
              </w:rPr>
              <w:t>8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月</w:t>
            </w:r>
            <w:r>
              <w:rPr>
                <w:rFonts w:ascii="华文仿宋" w:hAnsi="华文仿宋" w:eastAsia="华文仿宋" w:cs="华文仿宋"/>
                <w:spacing w:val="-17"/>
              </w:rPr>
              <w:t>31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日前取得国民教育本科及以上学历和学士及以上学位的应、往届毕业生</w:t>
            </w: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华文仿宋" w:hAnsi="华文仿宋" w:eastAsia="华文仿宋" w:cs="华文仿宋"/>
                <w:color w:val="000000"/>
                <w:spacing w:val="-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8"/>
              </w:rPr>
              <w:t>本科生: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8"/>
              </w:rPr>
              <w:t>新闻学、编辑出版学、传播学、汉语言文学、宗教学、</w:t>
            </w:r>
            <w:r>
              <w:rPr>
                <w:rFonts w:hint="eastAsia" w:ascii="华文仿宋" w:hAnsi="华文仿宋" w:eastAsia="华文仿宋" w:cs="华文仿宋"/>
                <w:spacing w:val="-28"/>
              </w:rPr>
              <w:t>民族学、人类学、社会学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8"/>
              </w:rPr>
              <w:t>、网络与新媒体</w:t>
            </w:r>
          </w:p>
          <w:p>
            <w:pPr>
              <w:spacing w:line="260" w:lineRule="exact"/>
              <w:rPr>
                <w:rFonts w:ascii="华文仿宋" w:hAnsi="华文仿宋" w:eastAsia="华文仿宋" w:cs="华文仿宋"/>
                <w:color w:val="000000"/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3"/>
              </w:rPr>
              <w:t>硕士研究生: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3"/>
              </w:rPr>
              <w:t>新闻学、传播学、</w:t>
            </w:r>
            <w:r>
              <w:rPr>
                <w:rFonts w:hint="eastAsia" w:ascii="华文仿宋" w:hAnsi="华文仿宋" w:eastAsia="华文仿宋" w:cs="华文仿宋"/>
                <w:spacing w:val="-23"/>
              </w:rPr>
              <w:t>民族学、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3"/>
              </w:rPr>
              <w:t>中国少数民族史、</w:t>
            </w:r>
            <w:r>
              <w:rPr>
                <w:rFonts w:hint="eastAsia" w:ascii="华文仿宋" w:hAnsi="华文仿宋" w:eastAsia="华文仿宋" w:cs="华文仿宋"/>
                <w:spacing w:val="-23"/>
              </w:rPr>
              <w:t>人类学、社会学</w:t>
            </w:r>
          </w:p>
        </w:tc>
        <w:tc>
          <w:tcPr>
            <w:tcW w:w="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《综合知识》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5" w:hanging="85" w:hangingChars="50"/>
              <w:rPr>
                <w:rFonts w:ascii="仿宋_GB2312" w:eastAsia="华文仿宋" w:cs="华文仿宋"/>
                <w:color w:val="000000"/>
                <w:spacing w:val="-20"/>
              </w:rPr>
            </w:pPr>
          </w:p>
          <w:p>
            <w:pPr>
              <w:spacing w:line="240" w:lineRule="exact"/>
              <w:ind w:left="85" w:hanging="85" w:hangingChars="50"/>
              <w:rPr>
                <w:rFonts w:ascii="仿宋_GB2312" w:eastAsia="华文仿宋" w:cs="华文仿宋"/>
                <w:color w:val="000000"/>
                <w:spacing w:val="-20"/>
              </w:rPr>
            </w:pPr>
          </w:p>
          <w:p>
            <w:pPr>
              <w:spacing w:line="240" w:lineRule="exact"/>
              <w:ind w:left="85" w:hanging="85" w:hangingChars="50"/>
              <w:rPr>
                <w:rFonts w:ascii="仿宋_GB2312" w:eastAsia="华文仿宋" w:cs="华文仿宋"/>
                <w:color w:val="000000"/>
                <w:spacing w:val="-20"/>
              </w:rPr>
            </w:pPr>
          </w:p>
          <w:p>
            <w:pPr>
              <w:spacing w:line="240" w:lineRule="exact"/>
              <w:rPr>
                <w:rFonts w:ascii="仿宋_GB2312" w:eastAsia="华文仿宋" w:cs="华文仿宋"/>
                <w:color w:val="000000"/>
                <w:spacing w:val="-20"/>
              </w:rPr>
            </w:pPr>
          </w:p>
          <w:p>
            <w:pPr>
              <w:spacing w:line="240" w:lineRule="exact"/>
              <w:ind w:left="85" w:hanging="85" w:hangingChars="50"/>
              <w:rPr>
                <w:rFonts w:ascii="仿宋_GB2312" w:eastAsia="华文仿宋" w:cs="华文仿宋"/>
                <w:color w:val="000000"/>
                <w:spacing w:val="-20"/>
              </w:rPr>
            </w:pPr>
          </w:p>
          <w:p>
            <w:pPr>
              <w:spacing w:line="240" w:lineRule="exact"/>
              <w:ind w:left="85" w:hanging="85" w:hangingChars="50"/>
              <w:rPr>
                <w:rFonts w:ascii="仿宋_GB2312" w:eastAsia="华文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华文仿宋" w:cs="华文仿宋"/>
                <w:color w:val="000000"/>
                <w:spacing w:val="-20"/>
              </w:rPr>
              <w:t>具有能经常到民族地区和高原正常履行岗位职责的身体条件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pacing w:val="-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</w:rPr>
              <w:t>专技岗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</w:rPr>
              <w:t>藏文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</w:rPr>
              <w:t>编辑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19010002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>
              <w:rPr>
                <w:rFonts w:ascii="仿宋_GB2312" w:eastAsia="仿宋_GB2312" w:cs="仿宋_GB2312"/>
                <w:color w:val="000000"/>
                <w:spacing w:val="-20"/>
              </w:rPr>
              <w:t>1</w:t>
            </w:r>
          </w:p>
        </w:tc>
        <w:tc>
          <w:tcPr>
            <w:tcW w:w="6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</w:rPr>
              <w:t>本科生: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新闻学、编辑出版学、传播学、汉语言文学、宗教学、</w:t>
            </w:r>
            <w:r>
              <w:rPr>
                <w:rFonts w:hint="eastAsia" w:ascii="华文仿宋" w:hAnsi="华文仿宋" w:eastAsia="华文仿宋" w:cs="华文仿宋"/>
                <w:spacing w:val="-20"/>
              </w:rPr>
              <w:t>民族学、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藏学、</w:t>
            </w:r>
            <w:r>
              <w:rPr>
                <w:rFonts w:hint="eastAsia" w:ascii="华文仿宋" w:hAnsi="华文仿宋" w:eastAsia="华文仿宋" w:cs="华文仿宋"/>
                <w:spacing w:val="-20"/>
              </w:rPr>
              <w:t>人类学、社会学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、中国少数民族语言文学（藏语言文学、藏学）、网络与新媒体</w:t>
            </w:r>
          </w:p>
          <w:p>
            <w:pPr>
              <w:spacing w:line="260" w:lineRule="exact"/>
              <w:rPr>
                <w:rFonts w:ascii="黑体" w:hAnsi="黑体" w:eastAsia="华文仿宋"/>
                <w:color w:val="000000"/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</w:rPr>
              <w:t>硕士研究生: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新闻学、传播学、</w:t>
            </w:r>
            <w:r>
              <w:rPr>
                <w:rFonts w:hint="eastAsia" w:ascii="华文仿宋" w:hAnsi="华文仿宋" w:eastAsia="华文仿宋" w:cs="华文仿宋"/>
                <w:spacing w:val="-20"/>
              </w:rPr>
              <w:t>民族学、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中国少数民族史、</w:t>
            </w:r>
            <w:r>
              <w:rPr>
                <w:rFonts w:hint="eastAsia" w:ascii="华文仿宋" w:hAnsi="华文仿宋" w:eastAsia="华文仿宋" w:cs="华文仿宋"/>
                <w:spacing w:val="-20"/>
              </w:rPr>
              <w:t>人类学、社会学、历史学、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中国少数民族语言文学（藏语言文学）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34"/>
              </w:rPr>
              <w:t>《藏语文知识》</w:t>
            </w: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华文仿宋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spacing w:val="-20"/>
                <w:kern w:val="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0"/>
              </w:rPr>
              <w:t>四川省民族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spacing w:val="-20"/>
                <w:kern w:val="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0"/>
              </w:rPr>
              <w:t>研究所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spacing w:val="-20"/>
                <w:kern w:val="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0"/>
              </w:rPr>
              <w:t>（</w:t>
            </w:r>
            <w:r>
              <w:rPr>
                <w:rFonts w:ascii="楷体_GB2312" w:hAnsi="楷体_GB2312" w:eastAsia="楷体_GB2312" w:cs="楷体_GB2312"/>
                <w:b/>
                <w:bCs/>
                <w:spacing w:val="-20"/>
                <w:kern w:val="0"/>
              </w:rPr>
              <w:t>7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0"/>
              </w:rPr>
              <w:t>名）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pacing w:val="-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</w:rPr>
              <w:t>专技岗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</w:rPr>
              <w:t>宗教理论研究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19020003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>
              <w:rPr>
                <w:rFonts w:ascii="仿宋_GB2312" w:eastAsia="仿宋_GB2312" w:cs="仿宋_GB2312"/>
                <w:color w:val="000000"/>
                <w:spacing w:val="-20"/>
              </w:rPr>
              <w:t>2</w:t>
            </w:r>
          </w:p>
        </w:tc>
        <w:tc>
          <w:tcPr>
            <w:tcW w:w="6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华文仿宋" w:hAnsi="华文仿宋" w:eastAsia="华文仿宋"/>
                <w:spacing w:val="-17"/>
              </w:rPr>
            </w:pPr>
            <w:r>
              <w:rPr>
                <w:rFonts w:ascii="华文仿宋" w:hAnsi="华文仿宋" w:eastAsia="华文仿宋" w:cs="华文仿宋"/>
                <w:spacing w:val="-17"/>
              </w:rPr>
              <w:t>2020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年</w:t>
            </w:r>
            <w:r>
              <w:rPr>
                <w:rFonts w:ascii="华文仿宋" w:hAnsi="华文仿宋" w:eastAsia="华文仿宋" w:cs="华文仿宋"/>
                <w:spacing w:val="-17"/>
              </w:rPr>
              <w:t>8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月</w:t>
            </w:r>
            <w:r>
              <w:rPr>
                <w:rFonts w:ascii="华文仿宋" w:hAnsi="华文仿宋" w:eastAsia="华文仿宋" w:cs="华文仿宋"/>
                <w:spacing w:val="-17"/>
              </w:rPr>
              <w:t>31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日前取得国民教育硕士研究生及以上学历和硕士及以上学位的应、往届毕业生</w:t>
            </w: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7"/>
              </w:rPr>
              <w:t>马克思主义哲学、中国哲学、外国哲学、宗教学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pacing w:val="-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</w:rPr>
              <w:t>专技岗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</w:rPr>
              <w:t>民族理论研究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19020004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>
              <w:rPr>
                <w:rFonts w:ascii="仿宋_GB2312" w:eastAsia="仿宋_GB2312" w:cs="仿宋_GB2312"/>
                <w:color w:val="000000"/>
                <w:spacing w:val="-20"/>
              </w:rPr>
              <w:t>2</w:t>
            </w:r>
          </w:p>
        </w:tc>
        <w:tc>
          <w:tcPr>
            <w:tcW w:w="6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7"/>
              </w:rPr>
              <w:t>马克思主义民族理论与政策、中国少数民族经济、中国少数民族史、中国少数民族艺术、民族学、人类学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pacing w:val="-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</w:rPr>
              <w:t>专技岗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</w:rPr>
              <w:t>民族地区发展研究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19020005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>
              <w:rPr>
                <w:rFonts w:ascii="仿宋_GB2312" w:eastAsia="仿宋_GB2312" w:cs="仿宋_GB2312"/>
                <w:color w:val="000000"/>
                <w:spacing w:val="-20"/>
              </w:rPr>
              <w:t>3</w:t>
            </w:r>
          </w:p>
        </w:tc>
        <w:tc>
          <w:tcPr>
            <w:tcW w:w="6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20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  <w:r>
              <w:rPr>
                <w:rFonts w:ascii="华文仿宋" w:hAnsi="华文仿宋" w:eastAsia="华文仿宋" w:cs="华文仿宋"/>
                <w:spacing w:val="-17"/>
              </w:rPr>
              <w:t>2020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年</w:t>
            </w:r>
            <w:r>
              <w:rPr>
                <w:rFonts w:ascii="华文仿宋" w:hAnsi="华文仿宋" w:eastAsia="华文仿宋" w:cs="华文仿宋"/>
                <w:spacing w:val="-17"/>
              </w:rPr>
              <w:t>8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月</w:t>
            </w:r>
            <w:r>
              <w:rPr>
                <w:rFonts w:ascii="华文仿宋" w:hAnsi="华文仿宋" w:eastAsia="华文仿宋" w:cs="华文仿宋"/>
                <w:spacing w:val="-17"/>
              </w:rPr>
              <w:t>31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日前取得国民教育本科及以上学历和学士及以上学位的应、往届毕业生</w:t>
            </w: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华文仿宋" w:hAnsi="华文仿宋" w:eastAsia="华文仿宋" w:cs="华文仿宋"/>
                <w:color w:val="000000"/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7"/>
              </w:rPr>
              <w:t>本科生: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7"/>
              </w:rPr>
              <w:t>经济学、建筑学、城乡规划、文化遗产</w:t>
            </w:r>
          </w:p>
          <w:p>
            <w:pPr>
              <w:spacing w:line="260" w:lineRule="exact"/>
              <w:rPr>
                <w:rFonts w:ascii="华文仿宋" w:hAnsi="华文仿宋" w:eastAsia="华文仿宋" w:cs="华文仿宋"/>
                <w:color w:val="000000"/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7"/>
              </w:rPr>
              <w:t>硕士研究生</w:t>
            </w:r>
            <w:r>
              <w:rPr>
                <w:rFonts w:ascii="华文仿宋" w:hAnsi="华文仿宋" w:eastAsia="华文仿宋" w:cs="华文仿宋"/>
                <w:spacing w:val="-17"/>
              </w:rPr>
              <w:t>: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区域经济学、建筑学、城乡规划学、产业经济学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7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hAnsi="楷体_GB2312" w:eastAsia="楷体_GB2312"/>
                <w:b/>
                <w:bCs/>
                <w:color w:val="000000"/>
                <w:spacing w:val="-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20"/>
              </w:rPr>
              <w:t>四川省彝文学校（</w:t>
            </w:r>
            <w:r>
              <w:rPr>
                <w:rFonts w:ascii="楷体_GB2312" w:hAnsi="楷体_GB2312" w:eastAsia="楷体_GB2312" w:cs="楷体_GB2312"/>
                <w:b/>
                <w:bCs/>
                <w:color w:val="000000"/>
                <w:spacing w:val="-20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20"/>
              </w:rPr>
              <w:t>名）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</w:rPr>
              <w:t>管理岗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文秘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19030006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2</w:t>
            </w:r>
          </w:p>
        </w:tc>
        <w:tc>
          <w:tcPr>
            <w:tcW w:w="6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仿宋" w:hAnsi="华文仿宋" w:eastAsia="华文仿宋"/>
                <w:spacing w:val="-17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7"/>
              </w:rPr>
              <w:t>专业不限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pacing w:val="-1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000000"/>
                <w:spacing w:val="-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8"/>
              </w:rPr>
              <w:t>工作地：凉山州</w:t>
            </w:r>
          </w:p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8"/>
              </w:rPr>
              <w:t>西昌市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管理岗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财务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管理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  <w:r>
              <w:rPr>
                <w:rFonts w:ascii="仿宋_GB2312" w:eastAsia="仿宋_GB2312"/>
                <w:color w:val="000000"/>
                <w:spacing w:val="-20"/>
              </w:rPr>
              <w:t>19030007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6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6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4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华文仿宋" w:hAnsi="华文仿宋" w:eastAsia="华文仿宋"/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7"/>
              </w:rPr>
              <w:t>本科生: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会计（学）、财务管理</w:t>
            </w:r>
          </w:p>
          <w:p>
            <w:pPr>
              <w:spacing w:line="260" w:lineRule="exact"/>
              <w:rPr>
                <w:rFonts w:ascii="华文仿宋" w:hAnsi="华文仿宋" w:eastAsia="华文仿宋"/>
                <w:color w:val="000000"/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7"/>
              </w:rPr>
              <w:t>硕士研究生</w:t>
            </w:r>
            <w:r>
              <w:rPr>
                <w:rFonts w:ascii="华文仿宋" w:hAnsi="华文仿宋" w:eastAsia="华文仿宋" w:cs="华文仿宋"/>
                <w:spacing w:val="-17"/>
              </w:rPr>
              <w:t>:</w:t>
            </w:r>
            <w:r>
              <w:rPr>
                <w:rFonts w:hint="eastAsia" w:ascii="华文仿宋" w:hAnsi="华文仿宋" w:eastAsia="华文仿宋" w:cs="华文仿宋"/>
                <w:spacing w:val="-17"/>
              </w:rPr>
              <w:t>会计（学）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20"/>
              </w:rPr>
              <w:t>：</w:t>
            </w:r>
            <w:r>
              <w:rPr>
                <w:rFonts w:ascii="华文仿宋" w:hAnsi="华文仿宋" w:eastAsia="华文仿宋" w:cs="华文仿宋"/>
                <w:color w:val="000000"/>
                <w:spacing w:val="-20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000000"/>
                <w:spacing w:val="-20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pacing w:val="-20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pacing w:val="-2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方正小标宋简体" w:hAnsi="方正小标宋简体" w:eastAsia="方正小标宋简体"/>
          <w:spacing w:val="-17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四川省民族宗教委直属事业单位</w:t>
      </w:r>
      <w:r>
        <w:rPr>
          <w:rFonts w:ascii="方正小标宋简体" w:hAnsi="方正小标宋简体" w:eastAsia="方正小标宋简体" w:cs="方正小标宋简体"/>
          <w:spacing w:val="-6"/>
          <w:sz w:val="32"/>
          <w:szCs w:val="32"/>
        </w:rPr>
        <w:t>2020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年上半年公开招聘工作人员岗位和条件要求一览表</w:t>
      </w:r>
    </w:p>
    <w:p>
      <w:pPr>
        <w:spacing w:before="120" w:beforeLines="50" w:line="220" w:lineRule="exact"/>
        <w:ind w:left="420" w:leftChars="200" w:firstLine="420" w:firstLineChars="200"/>
        <w:rPr>
          <w:rFonts w:ascii="仿宋_GB2312" w:hAnsi="仿宋_GB2312" w:eastAsia="仿宋_GB2312"/>
          <w:spacing w:val="-17"/>
          <w:sz w:val="32"/>
          <w:szCs w:val="32"/>
        </w:rPr>
        <w:sectPr>
          <w:pgSz w:w="16840" w:h="11907" w:orient="landscape"/>
          <w:pgMar w:top="1746" w:right="1440" w:bottom="1519" w:left="1440" w:header="851" w:footer="1134" w:gutter="0"/>
          <w:cols w:space="0" w:num="1"/>
          <w:docGrid w:linePitch="312" w:charSpace="0"/>
        </w:sect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、本表各岗位相关的其他条件及要求请见本公告正文。</w:t>
      </w:r>
      <w:r>
        <w:rPr>
          <w:rFonts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  <w:r>
        <w:rPr>
          <w:rFonts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spacing w:val="-11"/>
          <w:lang w:val="zh-CN"/>
        </w:rPr>
        <w:t>根据新冠肺炎疫情防控要求，本次招聘可能会调整考试日程，调整情况将提前在本公告发布网站予以公布，请报考人员随时关注变化情况并做好相应安排。</w:t>
      </w:r>
    </w:p>
    <w:p>
      <w:pPr>
        <w:tabs>
          <w:tab w:val="left" w:pos="8820"/>
        </w:tabs>
        <w:spacing w:line="600" w:lineRule="exact"/>
        <w:rPr>
          <w:rFonts w:ascii="仿宋_GB2312" w:hAnsi="仿宋_GB2312" w:eastAsia="仿宋_GB2312"/>
          <w:spacing w:val="-17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440" w:right="1800" w:bottom="1440" w:left="1800" w:header="851" w:footer="1134" w:gutter="0"/>
          <w:cols w:space="720" w:num="1"/>
          <w:docGrid w:linePitch="312" w:charSpace="0"/>
        </w:sectPr>
      </w:pPr>
    </w:p>
    <w:p/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0710" cy="172720"/>
              <wp:effectExtent l="0" t="0" r="0" b="0"/>
              <wp:wrapSquare wrapText="bothSides"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cs="宋体"/>
                              <w:sz w:val="21"/>
                              <w:szCs w:val="21"/>
                            </w:rPr>
                            <w:t>·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21"/>
                              <w:szCs w:val="21"/>
                            </w:rP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6pt;width:47.3pt;mso-position-horizontal:outside;mso-position-horizontal-relative:margin;mso-wrap-distance-bottom:0pt;mso-wrap-distance-left:0pt;mso-wrap-distance-right:0pt;mso-wrap-distance-top:0pt;z-index:251658240;mso-width-relative:page;mso-height-relative:page;" filled="f" stroked="f" coordsize="21600,21600" o:allowincell="f" o:gfxdata="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g7czDUAAAAAwEA&#10;AA8AAAAAAAAAAQAgAAAAIgAAAGRycy9kb3ducmV2LnhtbFBLAQIUABQAAAAIAIdO4kDckOUYrAEA&#10;ADo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cs="宋体"/>
                        <w:sz w:val="21"/>
                        <w:szCs w:val="21"/>
                      </w:rPr>
                      <w:t>·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cs="宋体"/>
                        <w:sz w:val="21"/>
                        <w:szCs w:val="21"/>
                      </w:rPr>
                      <w:t>·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0710" cy="17272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cs="宋体"/>
                              <w:sz w:val="21"/>
                              <w:szCs w:val="21"/>
                            </w:rPr>
                            <w:t>·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21"/>
                              <w:szCs w:val="21"/>
                            </w:rP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47.3pt;mso-position-horizontal:outside;mso-position-horizontal-relative:margin;mso-wrap-distance-bottom:0pt;mso-wrap-distance-left:0pt;mso-wrap-distance-right:0pt;mso-wrap-distance-top:0pt;z-index:251657216;mso-width-relative:page;mso-height-relative:page;" filled="f" stroked="f" coordsize="21600,21600" o:allowincell="f" o:gfxdata="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DtzMNQAAAADAQAA&#10;DwAAAAAAAAABACAAAAAiAAAAZHJzL2Rvd25yZXYueG1sUEsBAhQAFAAAAAgAh07iQMsxEzirAQAA&#10;OgMAAA4AAAAAAAAAAQAgAAAAI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cs="宋体"/>
                        <w:sz w:val="21"/>
                        <w:szCs w:val="21"/>
                      </w:rPr>
                      <w:t>·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cs="宋体"/>
                        <w:sz w:val="21"/>
                        <w:szCs w:val="21"/>
                      </w:rPr>
                      <w:t>·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300" w:lineRule="exact"/>
      <w:rPr>
        <w:sz w:val="21"/>
        <w:szCs w:val="21"/>
      </w:rPr>
    </w:pPr>
  </w:p>
  <w:p>
    <w:pPr>
      <w:pStyle w:val="3"/>
      <w:tabs>
        <w:tab w:val="left" w:pos="5166"/>
      </w:tabs>
      <w:spacing w:line="300" w:lineRule="exact"/>
      <w:rPr>
        <w:sz w:val="21"/>
        <w:szCs w:val="21"/>
      </w:rPr>
    </w:pPr>
  </w:p>
  <w:p>
    <w:pPr>
      <w:pStyle w:val="3"/>
      <w:tabs>
        <w:tab w:val="clear" w:pos="4153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300" w:lineRule="exact"/>
      <w:rPr>
        <w:sz w:val="21"/>
        <w:szCs w:val="21"/>
      </w:rPr>
    </w:pPr>
  </w:p>
  <w:p>
    <w:pPr>
      <w:pStyle w:val="3"/>
      <w:tabs>
        <w:tab w:val="left" w:pos="5166"/>
      </w:tabs>
      <w:spacing w:line="300" w:lineRule="exact"/>
      <w:rPr>
        <w:sz w:val="21"/>
        <w:szCs w:val="21"/>
      </w:rPr>
    </w:pPr>
  </w:p>
  <w:p>
    <w:pPr>
      <w:pStyle w:val="3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64D80"/>
    <w:rsid w:val="002B3299"/>
    <w:rsid w:val="00335D4F"/>
    <w:rsid w:val="00354BCE"/>
    <w:rsid w:val="007774F8"/>
    <w:rsid w:val="009A6F80"/>
    <w:rsid w:val="00AD714C"/>
    <w:rsid w:val="00B169F9"/>
    <w:rsid w:val="00BB7641"/>
    <w:rsid w:val="00C60A77"/>
    <w:rsid w:val="00C81274"/>
    <w:rsid w:val="00FA0B95"/>
    <w:rsid w:val="012B3B57"/>
    <w:rsid w:val="014417F2"/>
    <w:rsid w:val="01EC5851"/>
    <w:rsid w:val="026C4F41"/>
    <w:rsid w:val="026E094C"/>
    <w:rsid w:val="027F4663"/>
    <w:rsid w:val="02EC32F9"/>
    <w:rsid w:val="03462C4A"/>
    <w:rsid w:val="03CF605F"/>
    <w:rsid w:val="0532101A"/>
    <w:rsid w:val="05891A08"/>
    <w:rsid w:val="07D73D80"/>
    <w:rsid w:val="090B7296"/>
    <w:rsid w:val="09320556"/>
    <w:rsid w:val="097C556F"/>
    <w:rsid w:val="0A3F3195"/>
    <w:rsid w:val="0A7906AD"/>
    <w:rsid w:val="0AC05B4A"/>
    <w:rsid w:val="0B7739EA"/>
    <w:rsid w:val="0B8350FE"/>
    <w:rsid w:val="0BB21D4D"/>
    <w:rsid w:val="0BFC144E"/>
    <w:rsid w:val="0C1508D3"/>
    <w:rsid w:val="0C702358"/>
    <w:rsid w:val="0CC24045"/>
    <w:rsid w:val="0E6943F1"/>
    <w:rsid w:val="0EC51E1B"/>
    <w:rsid w:val="0EEB4989"/>
    <w:rsid w:val="0F107CAF"/>
    <w:rsid w:val="0FF125E1"/>
    <w:rsid w:val="109827D6"/>
    <w:rsid w:val="1118786B"/>
    <w:rsid w:val="113F53C3"/>
    <w:rsid w:val="1178735B"/>
    <w:rsid w:val="12383D3A"/>
    <w:rsid w:val="130E16AC"/>
    <w:rsid w:val="13793B79"/>
    <w:rsid w:val="1381552A"/>
    <w:rsid w:val="13E2716A"/>
    <w:rsid w:val="13ED3785"/>
    <w:rsid w:val="13FE24FC"/>
    <w:rsid w:val="1412175D"/>
    <w:rsid w:val="14491BAE"/>
    <w:rsid w:val="14846F7C"/>
    <w:rsid w:val="14C73FE9"/>
    <w:rsid w:val="16CE5432"/>
    <w:rsid w:val="16E7692A"/>
    <w:rsid w:val="17455F46"/>
    <w:rsid w:val="184E02A8"/>
    <w:rsid w:val="186A3727"/>
    <w:rsid w:val="18B13470"/>
    <w:rsid w:val="18B20E56"/>
    <w:rsid w:val="19784FB7"/>
    <w:rsid w:val="19CF66AE"/>
    <w:rsid w:val="19F64D80"/>
    <w:rsid w:val="19FD5A76"/>
    <w:rsid w:val="1A151A06"/>
    <w:rsid w:val="1AFF592F"/>
    <w:rsid w:val="1B0970AE"/>
    <w:rsid w:val="1B4F507A"/>
    <w:rsid w:val="1B7412E0"/>
    <w:rsid w:val="1BBF5B14"/>
    <w:rsid w:val="1BE45628"/>
    <w:rsid w:val="1C5A12F9"/>
    <w:rsid w:val="1D132847"/>
    <w:rsid w:val="1D434254"/>
    <w:rsid w:val="1D524151"/>
    <w:rsid w:val="1D6E279B"/>
    <w:rsid w:val="1D917D71"/>
    <w:rsid w:val="1DA043F3"/>
    <w:rsid w:val="1E9716F2"/>
    <w:rsid w:val="1F0F449C"/>
    <w:rsid w:val="1F7B0EC2"/>
    <w:rsid w:val="1FF51B74"/>
    <w:rsid w:val="209B4B5C"/>
    <w:rsid w:val="20C6389E"/>
    <w:rsid w:val="20C9521B"/>
    <w:rsid w:val="215136D9"/>
    <w:rsid w:val="21931AFD"/>
    <w:rsid w:val="219672CB"/>
    <w:rsid w:val="220D6D00"/>
    <w:rsid w:val="2296636E"/>
    <w:rsid w:val="232247B4"/>
    <w:rsid w:val="232B3F47"/>
    <w:rsid w:val="24022737"/>
    <w:rsid w:val="242F3043"/>
    <w:rsid w:val="246E3FDF"/>
    <w:rsid w:val="25315BAD"/>
    <w:rsid w:val="25EF05A0"/>
    <w:rsid w:val="26F15E66"/>
    <w:rsid w:val="2707505B"/>
    <w:rsid w:val="27954F64"/>
    <w:rsid w:val="282762B3"/>
    <w:rsid w:val="288716E2"/>
    <w:rsid w:val="28C211B2"/>
    <w:rsid w:val="28D21FF5"/>
    <w:rsid w:val="28DB1AFF"/>
    <w:rsid w:val="28E61E82"/>
    <w:rsid w:val="291D641D"/>
    <w:rsid w:val="29CC271C"/>
    <w:rsid w:val="29F2645A"/>
    <w:rsid w:val="2A375727"/>
    <w:rsid w:val="2A53523A"/>
    <w:rsid w:val="2AA31D73"/>
    <w:rsid w:val="2AE61182"/>
    <w:rsid w:val="2B4E4412"/>
    <w:rsid w:val="2B7627DB"/>
    <w:rsid w:val="2BF87236"/>
    <w:rsid w:val="2BF96C16"/>
    <w:rsid w:val="2C556957"/>
    <w:rsid w:val="2CAB440B"/>
    <w:rsid w:val="2CAB6D8A"/>
    <w:rsid w:val="2CBA1056"/>
    <w:rsid w:val="2CCE25A7"/>
    <w:rsid w:val="2D6153A6"/>
    <w:rsid w:val="2DA83901"/>
    <w:rsid w:val="2E004ADB"/>
    <w:rsid w:val="2F137BB1"/>
    <w:rsid w:val="2F490149"/>
    <w:rsid w:val="2F8F7FC3"/>
    <w:rsid w:val="2F9072A8"/>
    <w:rsid w:val="2FBB68BF"/>
    <w:rsid w:val="2FD93043"/>
    <w:rsid w:val="308C3E88"/>
    <w:rsid w:val="319A7CA4"/>
    <w:rsid w:val="31E3294B"/>
    <w:rsid w:val="3213240C"/>
    <w:rsid w:val="32E9695F"/>
    <w:rsid w:val="33F62BA8"/>
    <w:rsid w:val="350B24E6"/>
    <w:rsid w:val="350F68DC"/>
    <w:rsid w:val="361F24FB"/>
    <w:rsid w:val="36614060"/>
    <w:rsid w:val="36BB2F03"/>
    <w:rsid w:val="36C903D2"/>
    <w:rsid w:val="37483A3C"/>
    <w:rsid w:val="376D4EA9"/>
    <w:rsid w:val="37955E10"/>
    <w:rsid w:val="37C21980"/>
    <w:rsid w:val="38520E37"/>
    <w:rsid w:val="38D31081"/>
    <w:rsid w:val="38DD12B9"/>
    <w:rsid w:val="397F2381"/>
    <w:rsid w:val="39C9211C"/>
    <w:rsid w:val="3A0405D8"/>
    <w:rsid w:val="3A806C46"/>
    <w:rsid w:val="3A9F2F08"/>
    <w:rsid w:val="3B043169"/>
    <w:rsid w:val="3B806832"/>
    <w:rsid w:val="3BDA2143"/>
    <w:rsid w:val="3BF767D8"/>
    <w:rsid w:val="3C402A1E"/>
    <w:rsid w:val="3C954E54"/>
    <w:rsid w:val="3CE4670D"/>
    <w:rsid w:val="3D666779"/>
    <w:rsid w:val="3D7E06FF"/>
    <w:rsid w:val="3E957CD4"/>
    <w:rsid w:val="3F016EF9"/>
    <w:rsid w:val="3FBE36D0"/>
    <w:rsid w:val="405135CD"/>
    <w:rsid w:val="408252D8"/>
    <w:rsid w:val="4295030A"/>
    <w:rsid w:val="429D16A0"/>
    <w:rsid w:val="43221EAA"/>
    <w:rsid w:val="437C363F"/>
    <w:rsid w:val="43E62778"/>
    <w:rsid w:val="44177F71"/>
    <w:rsid w:val="44EF55B4"/>
    <w:rsid w:val="454D06E4"/>
    <w:rsid w:val="465F7707"/>
    <w:rsid w:val="468B08C3"/>
    <w:rsid w:val="46B91899"/>
    <w:rsid w:val="470F4C59"/>
    <w:rsid w:val="483B65FC"/>
    <w:rsid w:val="487A10A2"/>
    <w:rsid w:val="48A5223A"/>
    <w:rsid w:val="48AA3813"/>
    <w:rsid w:val="48B46D72"/>
    <w:rsid w:val="48D102F0"/>
    <w:rsid w:val="48D606C3"/>
    <w:rsid w:val="48EF17B4"/>
    <w:rsid w:val="49200A0C"/>
    <w:rsid w:val="4A2525AE"/>
    <w:rsid w:val="4B671605"/>
    <w:rsid w:val="4BC02FA4"/>
    <w:rsid w:val="4BD950E5"/>
    <w:rsid w:val="4C2649D5"/>
    <w:rsid w:val="4C292F4C"/>
    <w:rsid w:val="4C9D104F"/>
    <w:rsid w:val="4C9E4E73"/>
    <w:rsid w:val="4DCB3C07"/>
    <w:rsid w:val="4E20723F"/>
    <w:rsid w:val="4E524C56"/>
    <w:rsid w:val="4E885AEE"/>
    <w:rsid w:val="4EB679FE"/>
    <w:rsid w:val="4EEF3EDC"/>
    <w:rsid w:val="4FE372E2"/>
    <w:rsid w:val="5075572D"/>
    <w:rsid w:val="50D0555C"/>
    <w:rsid w:val="50F17EE3"/>
    <w:rsid w:val="510F149E"/>
    <w:rsid w:val="51485918"/>
    <w:rsid w:val="51596F68"/>
    <w:rsid w:val="515F3E16"/>
    <w:rsid w:val="51627007"/>
    <w:rsid w:val="519D3DE0"/>
    <w:rsid w:val="526C3D63"/>
    <w:rsid w:val="52B94509"/>
    <w:rsid w:val="52C721D1"/>
    <w:rsid w:val="53AD5A7B"/>
    <w:rsid w:val="54221951"/>
    <w:rsid w:val="543B0E1B"/>
    <w:rsid w:val="55055F8B"/>
    <w:rsid w:val="551157E2"/>
    <w:rsid w:val="55333FA8"/>
    <w:rsid w:val="553F66AD"/>
    <w:rsid w:val="56443FF1"/>
    <w:rsid w:val="56F27499"/>
    <w:rsid w:val="571C6FA3"/>
    <w:rsid w:val="57620648"/>
    <w:rsid w:val="57AA020E"/>
    <w:rsid w:val="57E1312D"/>
    <w:rsid w:val="58615C99"/>
    <w:rsid w:val="58F01AEC"/>
    <w:rsid w:val="591B1F34"/>
    <w:rsid w:val="59367F2B"/>
    <w:rsid w:val="59A419C1"/>
    <w:rsid w:val="5A2B01BB"/>
    <w:rsid w:val="5B447158"/>
    <w:rsid w:val="5BB4155A"/>
    <w:rsid w:val="5BB9228F"/>
    <w:rsid w:val="5BDC6ECC"/>
    <w:rsid w:val="5C0D0672"/>
    <w:rsid w:val="5C2114A1"/>
    <w:rsid w:val="5C5317F6"/>
    <w:rsid w:val="5CA96A15"/>
    <w:rsid w:val="5D034C62"/>
    <w:rsid w:val="5D3C49ED"/>
    <w:rsid w:val="5EA002C3"/>
    <w:rsid w:val="5F195714"/>
    <w:rsid w:val="5F5B0111"/>
    <w:rsid w:val="5FD04E03"/>
    <w:rsid w:val="5FEB528F"/>
    <w:rsid w:val="60711C96"/>
    <w:rsid w:val="62817408"/>
    <w:rsid w:val="632C46C1"/>
    <w:rsid w:val="63A9498F"/>
    <w:rsid w:val="64504778"/>
    <w:rsid w:val="64675C33"/>
    <w:rsid w:val="6480554A"/>
    <w:rsid w:val="65BD5E9B"/>
    <w:rsid w:val="65E92B3C"/>
    <w:rsid w:val="663576A2"/>
    <w:rsid w:val="6685116B"/>
    <w:rsid w:val="66972C2C"/>
    <w:rsid w:val="66C80851"/>
    <w:rsid w:val="670E76E4"/>
    <w:rsid w:val="673A3090"/>
    <w:rsid w:val="675D30A4"/>
    <w:rsid w:val="677853D4"/>
    <w:rsid w:val="678F6FA2"/>
    <w:rsid w:val="680C0269"/>
    <w:rsid w:val="683D5322"/>
    <w:rsid w:val="68EC6B28"/>
    <w:rsid w:val="692B2A9B"/>
    <w:rsid w:val="69AB2C22"/>
    <w:rsid w:val="69D22DC8"/>
    <w:rsid w:val="6A6921C3"/>
    <w:rsid w:val="6ADC0798"/>
    <w:rsid w:val="6B1261C9"/>
    <w:rsid w:val="6B1E6062"/>
    <w:rsid w:val="6B830EED"/>
    <w:rsid w:val="6BF12529"/>
    <w:rsid w:val="6C6A6D09"/>
    <w:rsid w:val="6E681319"/>
    <w:rsid w:val="6E973CA8"/>
    <w:rsid w:val="6EA40CE9"/>
    <w:rsid w:val="6EC33DA8"/>
    <w:rsid w:val="6EE05606"/>
    <w:rsid w:val="6F5358C6"/>
    <w:rsid w:val="6F65558E"/>
    <w:rsid w:val="6FAE2150"/>
    <w:rsid w:val="700D5109"/>
    <w:rsid w:val="700E5BE9"/>
    <w:rsid w:val="70692D65"/>
    <w:rsid w:val="706F7C5A"/>
    <w:rsid w:val="712D1E1E"/>
    <w:rsid w:val="721E4396"/>
    <w:rsid w:val="7290663E"/>
    <w:rsid w:val="73BE2A45"/>
    <w:rsid w:val="755128BF"/>
    <w:rsid w:val="75A244C6"/>
    <w:rsid w:val="75CE5000"/>
    <w:rsid w:val="76B56463"/>
    <w:rsid w:val="76E61E9B"/>
    <w:rsid w:val="771975D6"/>
    <w:rsid w:val="77803DC9"/>
    <w:rsid w:val="77EA69E7"/>
    <w:rsid w:val="78BB04F5"/>
    <w:rsid w:val="7A904A5C"/>
    <w:rsid w:val="7AA8074B"/>
    <w:rsid w:val="7B1F691D"/>
    <w:rsid w:val="7B5A6839"/>
    <w:rsid w:val="7B6272D8"/>
    <w:rsid w:val="7B6F5157"/>
    <w:rsid w:val="7B952D65"/>
    <w:rsid w:val="7BFA23A0"/>
    <w:rsid w:val="7C313421"/>
    <w:rsid w:val="7C3164A6"/>
    <w:rsid w:val="7C3F09B1"/>
    <w:rsid w:val="7D120E16"/>
    <w:rsid w:val="7D2D472C"/>
    <w:rsid w:val="7D95214B"/>
    <w:rsid w:val="7E655C77"/>
    <w:rsid w:val="7ECB4205"/>
    <w:rsid w:val="7F104AEA"/>
    <w:rsid w:val="7F472769"/>
    <w:rsid w:val="7FC3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style51"/>
    <w:qFormat/>
    <w:uiPriority w:val="99"/>
    <w:rPr>
      <w:rFonts w:ascii="Times New Roman" w:hAnsi="Times New Roman" w:eastAsia="宋体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995</Characters>
  <Lines>8</Lines>
  <Paragraphs>2</Paragraphs>
  <TotalTime>25</TotalTime>
  <ScaleCrop>false</ScaleCrop>
  <LinksUpToDate>false</LinksUpToDate>
  <CharactersWithSpaces>1167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2020-04-29T08:29:00Z</dcterms:created>
  <dc:creator>admin</dc:creator>
  <cp:lastModifiedBy>ぺ灬cc果冻ル</cp:lastModifiedBy>
  <cp:lastPrinted>2020-04-30T08:39:00Z</cp:lastPrinted>
  <dcterms:modified xsi:type="dcterms:W3CDTF">2020-05-07T06:21:08Z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