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67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869"/>
        <w:gridCol w:w="1043"/>
        <w:gridCol w:w="32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 w:firstLine="396"/>
              <w:jc w:val="left"/>
            </w:pPr>
            <w:r>
              <w:rPr>
                <w:rFonts w:ascii="微软雅黑" w:hAnsi="微软雅黑" w:eastAsia="微软雅黑" w:cs="微软雅黑"/>
                <w:spacing w:val="-11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pacing w:val="-11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12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pacing w:val="-11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42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pacing w:val="-11"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pacing w:val="-11"/>
                <w:kern w:val="0"/>
                <w:sz w:val="22"/>
                <w:szCs w:val="22"/>
                <w:lang w:val="en-US" w:eastAsia="zh-CN" w:bidi="ar"/>
              </w:rPr>
              <w:t>民族杂志社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pacing w:val="-11"/>
                <w:kern w:val="0"/>
                <w:sz w:val="22"/>
                <w:szCs w:val="22"/>
                <w:lang w:val="en-US" w:eastAsia="zh-CN" w:bidi="ar"/>
              </w:rPr>
              <w:t>差额拨款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pacing w:val="-11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pacing w:val="-11"/>
                <w:kern w:val="0"/>
                <w:sz w:val="22"/>
                <w:szCs w:val="22"/>
                <w:lang w:val="en-US" w:eastAsia="zh-CN" w:bidi="ar"/>
              </w:rPr>
              <w:t>成都市金牛区黄金路196号</w:t>
            </w:r>
          </w:p>
        </w:tc>
        <w:tc>
          <w:tcPr>
            <w:tcW w:w="4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pacing w:val="-17"/>
                <w:kern w:val="0"/>
                <w:sz w:val="22"/>
                <w:szCs w:val="22"/>
                <w:lang w:val="en-US" w:eastAsia="zh-CN" w:bidi="ar"/>
              </w:rPr>
              <w:t>负责编辑出版《民族》杂志汉、藏、彝文版和内部刊物《四川民族宗教》，宣传党的民族宗教政策、民族理论和宗教理论，承担为全省民族地区、宗教界和少数民族群众、信教群众提供公共宣传和文化服务的职能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pacing w:val="-11"/>
                <w:kern w:val="0"/>
                <w:sz w:val="22"/>
                <w:szCs w:val="22"/>
                <w:lang w:val="en-US" w:eastAsia="zh-CN" w:bidi="ar"/>
              </w:rPr>
              <w:t>四川省民族研究所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pacing w:val="-11"/>
                <w:kern w:val="0"/>
                <w:sz w:val="22"/>
                <w:szCs w:val="22"/>
                <w:lang w:val="en-US" w:eastAsia="zh-CN" w:bidi="ar"/>
              </w:rPr>
              <w:t>公益一类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pacing w:val="-11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pacing w:val="-11"/>
                <w:kern w:val="0"/>
                <w:sz w:val="22"/>
                <w:szCs w:val="22"/>
                <w:lang w:val="en-US" w:eastAsia="zh-CN" w:bidi="ar"/>
              </w:rPr>
              <w:t>成都市金牛区黄金路196号</w:t>
            </w:r>
          </w:p>
        </w:tc>
        <w:tc>
          <w:tcPr>
            <w:tcW w:w="4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pacing w:val="-11"/>
                <w:kern w:val="0"/>
                <w:sz w:val="22"/>
                <w:szCs w:val="22"/>
                <w:lang w:val="en-US" w:eastAsia="zh-CN" w:bidi="ar"/>
              </w:rPr>
              <w:t>专门从事民族研究的省级科研机构，主要研究涉及民族学、人类学、民族史、民族问题、藏学、彝学、羌学等领域。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pacing w:val="-11"/>
                <w:kern w:val="0"/>
                <w:sz w:val="22"/>
                <w:szCs w:val="22"/>
                <w:lang w:val="en-US" w:eastAsia="zh-CN" w:bidi="ar"/>
              </w:rPr>
              <w:t>四川省彝文学校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pacing w:val="-11"/>
                <w:kern w:val="0"/>
                <w:sz w:val="22"/>
                <w:szCs w:val="22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pacing w:val="-11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pacing w:val="-11"/>
                <w:kern w:val="0"/>
                <w:sz w:val="22"/>
                <w:szCs w:val="22"/>
                <w:lang w:val="en-US" w:eastAsia="zh-CN" w:bidi="ar"/>
              </w:rPr>
              <w:t>凉山州西昌市北街老统部巷28号</w:t>
            </w:r>
          </w:p>
        </w:tc>
        <w:tc>
          <w:tcPr>
            <w:tcW w:w="4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spacing w:val="-17"/>
                <w:kern w:val="0"/>
                <w:sz w:val="22"/>
                <w:szCs w:val="22"/>
                <w:lang w:val="en-US" w:eastAsia="zh-CN" w:bidi="ar"/>
              </w:rPr>
              <w:t>系统传承、弘扬彝民族优秀传统文化，为四川彝区经济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spacing w:val="-17"/>
                <w:kern w:val="0"/>
                <w:sz w:val="22"/>
                <w:szCs w:val="22"/>
                <w:lang w:val="en-US" w:eastAsia="zh-CN" w:bidi="ar"/>
              </w:rPr>
              <w:t>社会发展培养彝汉双语人才。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346AD"/>
    <w:rsid w:val="0863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6">
    <w:name w:val="jp-artist"/>
    <w:basedOn w:val="3"/>
    <w:uiPriority w:val="0"/>
    <w:rPr>
      <w:color w:val="666666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2020-05-07T06:19:00Z</dcterms:created>
  <dc:creator>ぺ灬cc果冻ル</dc:creator>
  <cp:lastModifiedBy>ぺ灬cc果冻ル</cp:lastModifiedBy>
  <dcterms:modified xsi:type="dcterms:W3CDTF">2020-05-07T06:21:25Z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