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ED" w:rsidRDefault="00376CED">
      <w:pPr>
        <w:spacing w:line="480" w:lineRule="exac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</w:p>
    <w:p w:rsidR="00376CED" w:rsidRDefault="00376CED">
      <w:pPr>
        <w:jc w:val="center"/>
        <w:rPr>
          <w:rFonts w:ascii="方正小标宋简体" w:eastAsia="方正小标宋简体" w:hAnsi="方正小标宋简体" w:cs="方正小标宋简体"/>
          <w:color w:val="000000"/>
          <w:spacing w:val="-11"/>
          <w:w w:val="9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11"/>
          <w:w w:val="92"/>
          <w:sz w:val="44"/>
          <w:szCs w:val="44"/>
        </w:rPr>
        <w:t>绵阳市农业科学研究院</w:t>
      </w:r>
      <w:r>
        <w:rPr>
          <w:rFonts w:ascii="方正小标宋简体" w:eastAsia="方正小标宋简体" w:hAnsi="方正小标宋简体" w:cs="方正小标宋简体"/>
          <w:color w:val="000000"/>
          <w:spacing w:val="-11"/>
          <w:w w:val="92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11"/>
          <w:w w:val="92"/>
          <w:sz w:val="44"/>
          <w:szCs w:val="44"/>
        </w:rPr>
        <w:t>年度直接考核招聘专业技术人员岗位和条件一览表</w:t>
      </w:r>
    </w:p>
    <w:tbl>
      <w:tblPr>
        <w:tblW w:w="145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805"/>
        <w:gridCol w:w="671"/>
        <w:gridCol w:w="2793"/>
        <w:gridCol w:w="1684"/>
        <w:gridCol w:w="1496"/>
        <w:gridCol w:w="2674"/>
        <w:gridCol w:w="2578"/>
        <w:gridCol w:w="703"/>
      </w:tblGrid>
      <w:tr w:rsidR="00376CED" w:rsidRPr="00335D14">
        <w:trPr>
          <w:trHeight w:val="90"/>
        </w:trPr>
        <w:tc>
          <w:tcPr>
            <w:tcW w:w="1135" w:type="dxa"/>
            <w:vMerge w:val="restart"/>
            <w:vAlign w:val="center"/>
          </w:tcPr>
          <w:p w:rsidR="00376CED" w:rsidRDefault="00376CED">
            <w:pPr>
              <w:autoSpaceDE w:val="0"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招聘单位</w:t>
            </w:r>
          </w:p>
        </w:tc>
        <w:tc>
          <w:tcPr>
            <w:tcW w:w="805" w:type="dxa"/>
            <w:vMerge w:val="restart"/>
            <w:tcBorders>
              <w:left w:val="nil"/>
            </w:tcBorders>
            <w:vAlign w:val="center"/>
          </w:tcPr>
          <w:p w:rsidR="00376CED" w:rsidRDefault="00376CE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招聘职位</w:t>
            </w:r>
          </w:p>
        </w:tc>
        <w:tc>
          <w:tcPr>
            <w:tcW w:w="671" w:type="dxa"/>
            <w:vMerge w:val="restart"/>
            <w:tcBorders>
              <w:left w:val="nil"/>
            </w:tcBorders>
            <w:vAlign w:val="center"/>
          </w:tcPr>
          <w:p w:rsidR="00376CED" w:rsidRDefault="00376CED">
            <w:pPr>
              <w:autoSpaceDE w:val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招聘人数</w:t>
            </w:r>
          </w:p>
        </w:tc>
        <w:tc>
          <w:tcPr>
            <w:tcW w:w="11225" w:type="dxa"/>
            <w:gridSpan w:val="5"/>
            <w:tcBorders>
              <w:left w:val="nil"/>
            </w:tcBorders>
            <w:vAlign w:val="center"/>
          </w:tcPr>
          <w:p w:rsidR="00376CED" w:rsidRDefault="00376CED">
            <w:pPr>
              <w:autoSpaceDE w:val="0"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资格条件</w:t>
            </w:r>
          </w:p>
        </w:tc>
        <w:tc>
          <w:tcPr>
            <w:tcW w:w="703" w:type="dxa"/>
            <w:vMerge w:val="restart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376CED" w:rsidRPr="00335D14">
        <w:trPr>
          <w:trHeight w:val="133"/>
        </w:trPr>
        <w:tc>
          <w:tcPr>
            <w:tcW w:w="1135" w:type="dxa"/>
            <w:vMerge/>
            <w:vAlign w:val="center"/>
          </w:tcPr>
          <w:p w:rsidR="00376CED" w:rsidRDefault="00376CED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left w:val="nil"/>
            </w:tcBorders>
            <w:vAlign w:val="center"/>
          </w:tcPr>
          <w:p w:rsidR="00376CED" w:rsidRDefault="00376CED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left w:val="nil"/>
            </w:tcBorders>
            <w:vAlign w:val="center"/>
          </w:tcPr>
          <w:p w:rsidR="00376CED" w:rsidRDefault="00376CED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793" w:type="dxa"/>
            <w:tcBorders>
              <w:left w:val="nil"/>
            </w:tcBorders>
            <w:vAlign w:val="center"/>
          </w:tcPr>
          <w:p w:rsidR="00376CED" w:rsidRDefault="00376CED">
            <w:pPr>
              <w:autoSpaceDE w:val="0"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1684" w:type="dxa"/>
            <w:tcBorders>
              <w:left w:val="nil"/>
            </w:tcBorders>
            <w:vAlign w:val="center"/>
          </w:tcPr>
          <w:p w:rsidR="00376CED" w:rsidRDefault="00376CED">
            <w:pPr>
              <w:autoSpaceDE w:val="0"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:rsidR="00376CED" w:rsidRDefault="00376CED">
            <w:pPr>
              <w:autoSpaceDE w:val="0"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学位</w:t>
            </w:r>
          </w:p>
        </w:tc>
        <w:tc>
          <w:tcPr>
            <w:tcW w:w="2674" w:type="dxa"/>
            <w:tcBorders>
              <w:left w:val="nil"/>
            </w:tcBorders>
            <w:vAlign w:val="center"/>
          </w:tcPr>
          <w:p w:rsidR="00376CED" w:rsidRDefault="00376CED">
            <w:pPr>
              <w:autoSpaceDE w:val="0"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2578" w:type="dxa"/>
            <w:tcBorders>
              <w:left w:val="nil"/>
            </w:tcBorders>
            <w:vAlign w:val="center"/>
          </w:tcPr>
          <w:p w:rsidR="00376CED" w:rsidRDefault="00376CED">
            <w:pPr>
              <w:autoSpaceDE w:val="0"/>
              <w:spacing w:after="0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其他</w:t>
            </w:r>
          </w:p>
        </w:tc>
        <w:tc>
          <w:tcPr>
            <w:tcW w:w="703" w:type="dxa"/>
            <w:vMerge/>
            <w:tcBorders>
              <w:left w:val="nil"/>
            </w:tcBorders>
            <w:vAlign w:val="center"/>
          </w:tcPr>
          <w:p w:rsidR="00376CED" w:rsidRPr="00335D14" w:rsidRDefault="00376CED">
            <w:pPr>
              <w:rPr>
                <w:rFonts w:ascii="仿宋" w:eastAsia="仿宋" w:hAnsi="仿宋"/>
                <w:sz w:val="20"/>
                <w:szCs w:val="20"/>
              </w:rPr>
            </w:pPr>
          </w:p>
        </w:tc>
      </w:tr>
      <w:tr w:rsidR="00376CED" w:rsidRPr="00335D14">
        <w:trPr>
          <w:trHeight w:val="1203"/>
        </w:trPr>
        <w:tc>
          <w:tcPr>
            <w:tcW w:w="1135" w:type="dxa"/>
            <w:vMerge w:val="restart"/>
            <w:tcBorders>
              <w:top w:val="nil"/>
            </w:tcBorders>
            <w:vAlign w:val="center"/>
          </w:tcPr>
          <w:p w:rsidR="00376CED" w:rsidRPr="00335D14" w:rsidRDefault="00376CED">
            <w:pPr>
              <w:autoSpaceDE w:val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绵阳市农业科学研究院</w:t>
            </w:r>
          </w:p>
        </w:tc>
        <w:tc>
          <w:tcPr>
            <w:tcW w:w="805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水稻</w:t>
            </w:r>
          </w:p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</w:p>
        </w:tc>
        <w:tc>
          <w:tcPr>
            <w:tcW w:w="671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793" w:type="dxa"/>
            <w:vMerge w:val="restart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硕士：</w:t>
            </w:r>
            <w:r>
              <w:rPr>
                <w:rFonts w:ascii="仿宋" w:eastAsia="仿宋" w:hAnsi="仿宋"/>
                <w:sz w:val="24"/>
                <w:szCs w:val="24"/>
              </w:rPr>
              <w:t>1985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日及以后出生</w:t>
            </w:r>
          </w:p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博士：</w:t>
            </w:r>
            <w:r>
              <w:rPr>
                <w:rFonts w:ascii="仿宋" w:eastAsia="仿宋" w:hAnsi="仿宋"/>
                <w:sz w:val="24"/>
                <w:szCs w:val="24"/>
              </w:rPr>
              <w:t>1980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日及以后出生</w:t>
            </w:r>
          </w:p>
          <w:p w:rsidR="00376CED" w:rsidRPr="00335D14" w:rsidRDefault="00376CED" w:rsidP="00A648CB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84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硕士研究生及以上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取得学历相应学位</w:t>
            </w:r>
          </w:p>
        </w:tc>
        <w:tc>
          <w:tcPr>
            <w:tcW w:w="2674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作物遗传育种、生物化学与分子生物学</w:t>
            </w:r>
          </w:p>
        </w:tc>
        <w:tc>
          <w:tcPr>
            <w:tcW w:w="2578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硕士研究生论文以水稻为研究材料；</w:t>
            </w:r>
            <w:bookmarkStart w:id="0" w:name="_GoBack"/>
            <w:bookmarkEnd w:id="0"/>
            <w:r w:rsidRPr="00335D14">
              <w:rPr>
                <w:rFonts w:ascii="仿宋" w:eastAsia="仿宋" w:hAnsi="仿宋" w:hint="eastAsia"/>
                <w:sz w:val="24"/>
                <w:szCs w:val="24"/>
              </w:rPr>
              <w:t>博士研究生的硕士和博士论文均以水稻为研究材料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6CED" w:rsidRPr="00335D14">
        <w:trPr>
          <w:trHeight w:val="471"/>
        </w:trPr>
        <w:tc>
          <w:tcPr>
            <w:tcW w:w="1135" w:type="dxa"/>
            <w:vMerge/>
            <w:vAlign w:val="center"/>
          </w:tcPr>
          <w:p w:rsidR="00376CED" w:rsidRPr="00335D14" w:rsidRDefault="00376C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玉米</w:t>
            </w:r>
          </w:p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</w:p>
        </w:tc>
        <w:tc>
          <w:tcPr>
            <w:tcW w:w="671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793" w:type="dxa"/>
            <w:vMerge/>
            <w:tcBorders>
              <w:left w:val="nil"/>
            </w:tcBorders>
            <w:vAlign w:val="center"/>
          </w:tcPr>
          <w:p w:rsidR="00376CED" w:rsidRPr="00335D14" w:rsidRDefault="00376CED" w:rsidP="00A648CB">
            <w:pPr>
              <w:autoSpaceDE w:val="0"/>
              <w:jc w:val="center"/>
              <w:rPr>
                <w:rFonts w:ascii="仿宋" w:eastAsia="仿宋" w:hAnsi="仿宋"/>
                <w:spacing w:val="-11"/>
                <w:sz w:val="24"/>
                <w:szCs w:val="24"/>
              </w:rPr>
            </w:pPr>
          </w:p>
        </w:tc>
        <w:tc>
          <w:tcPr>
            <w:tcW w:w="1684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硕士研究生及以上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取得学历相应学位</w:t>
            </w:r>
          </w:p>
        </w:tc>
        <w:tc>
          <w:tcPr>
            <w:tcW w:w="2674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作物栽培学与耕作学、作物遗传育种</w:t>
            </w:r>
          </w:p>
        </w:tc>
        <w:tc>
          <w:tcPr>
            <w:tcW w:w="2578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硕士或博士论文以玉米栽培、土肥、玉米遗传育种为研究方向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6CED" w:rsidRPr="00335D14">
        <w:trPr>
          <w:trHeight w:val="866"/>
        </w:trPr>
        <w:tc>
          <w:tcPr>
            <w:tcW w:w="1135" w:type="dxa"/>
            <w:vMerge/>
            <w:vAlign w:val="center"/>
          </w:tcPr>
          <w:p w:rsidR="00376CED" w:rsidRPr="00335D14" w:rsidRDefault="00376C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油菜</w:t>
            </w:r>
          </w:p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</w:p>
        </w:tc>
        <w:tc>
          <w:tcPr>
            <w:tcW w:w="671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793" w:type="dxa"/>
            <w:vMerge/>
            <w:tcBorders>
              <w:left w:val="nil"/>
            </w:tcBorders>
            <w:vAlign w:val="center"/>
          </w:tcPr>
          <w:p w:rsidR="00376CED" w:rsidRPr="00335D14" w:rsidRDefault="00376CED" w:rsidP="00A648CB">
            <w:pPr>
              <w:autoSpaceDE w:val="0"/>
              <w:jc w:val="center"/>
              <w:rPr>
                <w:rFonts w:ascii="仿宋" w:eastAsia="仿宋" w:hAnsi="仿宋"/>
                <w:spacing w:val="-11"/>
                <w:sz w:val="24"/>
                <w:szCs w:val="24"/>
              </w:rPr>
            </w:pPr>
          </w:p>
        </w:tc>
        <w:tc>
          <w:tcPr>
            <w:tcW w:w="1684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pacing w:val="-11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硕士研究生及以上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ind w:left="240" w:hangingChars="100" w:hanging="24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取得学历相应学位</w:t>
            </w:r>
          </w:p>
        </w:tc>
        <w:tc>
          <w:tcPr>
            <w:tcW w:w="2674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作物遗传育种、作物栽培学与耕作学、植物营养学、植物病理学</w:t>
            </w:r>
          </w:p>
        </w:tc>
        <w:tc>
          <w:tcPr>
            <w:tcW w:w="2578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最高学历学位论文以油菜为研究材料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6CED" w:rsidRPr="00335D14">
        <w:trPr>
          <w:trHeight w:val="939"/>
        </w:trPr>
        <w:tc>
          <w:tcPr>
            <w:tcW w:w="1135" w:type="dxa"/>
            <w:vMerge/>
            <w:vAlign w:val="center"/>
          </w:tcPr>
          <w:p w:rsidR="00376CED" w:rsidRPr="00335D14" w:rsidRDefault="00376C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薯类</w:t>
            </w:r>
          </w:p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</w:p>
        </w:tc>
        <w:tc>
          <w:tcPr>
            <w:tcW w:w="671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793" w:type="dxa"/>
            <w:vMerge/>
            <w:tcBorders>
              <w:left w:val="nil"/>
            </w:tcBorders>
            <w:vAlign w:val="center"/>
          </w:tcPr>
          <w:p w:rsidR="00376CED" w:rsidRPr="00335D14" w:rsidRDefault="00376CED" w:rsidP="00A648CB">
            <w:pPr>
              <w:autoSpaceDE w:val="0"/>
              <w:jc w:val="center"/>
              <w:rPr>
                <w:rFonts w:ascii="仿宋" w:eastAsia="仿宋" w:hAnsi="仿宋"/>
                <w:spacing w:val="-11"/>
                <w:sz w:val="24"/>
                <w:szCs w:val="24"/>
              </w:rPr>
            </w:pPr>
          </w:p>
        </w:tc>
        <w:tc>
          <w:tcPr>
            <w:tcW w:w="1684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pacing w:val="-11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硕士研究生及以上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取得学历相应学位</w:t>
            </w:r>
          </w:p>
        </w:tc>
        <w:tc>
          <w:tcPr>
            <w:tcW w:w="2674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作物遗传育种、作物栽培学与耕作学、生物化学与分子生物学</w:t>
            </w:r>
            <w:r w:rsidRPr="00335D1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、作物、农艺与种业</w:t>
            </w:r>
          </w:p>
        </w:tc>
        <w:tc>
          <w:tcPr>
            <w:tcW w:w="2578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76CED" w:rsidRPr="00335D14">
        <w:trPr>
          <w:trHeight w:val="841"/>
        </w:trPr>
        <w:tc>
          <w:tcPr>
            <w:tcW w:w="1135" w:type="dxa"/>
            <w:vMerge/>
            <w:vAlign w:val="center"/>
          </w:tcPr>
          <w:p w:rsidR="00376CED" w:rsidRPr="00335D14" w:rsidRDefault="00376C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中药材研究</w:t>
            </w:r>
          </w:p>
        </w:tc>
        <w:tc>
          <w:tcPr>
            <w:tcW w:w="671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793" w:type="dxa"/>
            <w:vMerge/>
            <w:tcBorders>
              <w:left w:val="nil"/>
            </w:tcBorders>
            <w:vAlign w:val="center"/>
          </w:tcPr>
          <w:p w:rsidR="00376CED" w:rsidRPr="00335D14" w:rsidRDefault="00376CED" w:rsidP="00A648CB">
            <w:pPr>
              <w:autoSpaceDE w:val="0"/>
              <w:jc w:val="center"/>
              <w:rPr>
                <w:rFonts w:ascii="仿宋" w:eastAsia="仿宋" w:hAnsi="仿宋"/>
                <w:spacing w:val="-11"/>
                <w:sz w:val="24"/>
                <w:szCs w:val="24"/>
              </w:rPr>
            </w:pPr>
          </w:p>
        </w:tc>
        <w:tc>
          <w:tcPr>
            <w:tcW w:w="1684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pacing w:val="-11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硕士研究生及以上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取得学历相应学位</w:t>
            </w:r>
          </w:p>
        </w:tc>
        <w:tc>
          <w:tcPr>
            <w:tcW w:w="2674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药用植物学、生物学、作物遗传育种、作物栽培学与耕作学、农业资源利用、土壤学、植物营养学</w:t>
            </w:r>
          </w:p>
        </w:tc>
        <w:tc>
          <w:tcPr>
            <w:tcW w:w="2578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35D14">
              <w:rPr>
                <w:rFonts w:ascii="仿宋" w:eastAsia="仿宋" w:hAnsi="仿宋" w:hint="eastAsia"/>
                <w:sz w:val="24"/>
                <w:szCs w:val="24"/>
              </w:rPr>
              <w:t>生物学以植物发育与调控为研究方向；农业资源利用以土壤、肥料、植物营养为研究方向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 w:rsidR="00376CED" w:rsidRPr="00335D14" w:rsidRDefault="00376CED">
            <w:pPr>
              <w:autoSpaceDE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76CED" w:rsidRDefault="00376CED">
      <w:pPr>
        <w:spacing w:line="220" w:lineRule="atLeast"/>
      </w:pPr>
    </w:p>
    <w:sectPr w:rsidR="00376CED" w:rsidSect="000C616B">
      <w:pgSz w:w="16838" w:h="11906" w:orient="landscape"/>
      <w:pgMar w:top="180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C616B"/>
    <w:rsid w:val="00323B43"/>
    <w:rsid w:val="00335D14"/>
    <w:rsid w:val="00376CED"/>
    <w:rsid w:val="003D37D8"/>
    <w:rsid w:val="00426133"/>
    <w:rsid w:val="004358AB"/>
    <w:rsid w:val="008B7726"/>
    <w:rsid w:val="00A648CB"/>
    <w:rsid w:val="00D31D50"/>
    <w:rsid w:val="00F32E25"/>
    <w:rsid w:val="15577E89"/>
    <w:rsid w:val="1C5C15A1"/>
    <w:rsid w:val="6396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6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C616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13A60"/>
    <w:rPr>
      <w:rFonts w:ascii="Tahoma" w:eastAsia="微软雅黑" w:hAnsi="Tahoma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rsid w:val="000C61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13A60"/>
    <w:rPr>
      <w:rFonts w:ascii="Tahoma" w:eastAsia="微软雅黑" w:hAnsi="Tahoma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rsid w:val="000C616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82</Words>
  <Characters>473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2</cp:revision>
  <dcterms:created xsi:type="dcterms:W3CDTF">2008-09-11T17:20:00Z</dcterms:created>
  <dcterms:modified xsi:type="dcterms:W3CDTF">2020-05-11T07:51:00Z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