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华文中宋" w:hAnsi="华文中宋" w:eastAsia="华文中宋"/>
          <w:b/>
          <w:bCs/>
          <w:color w:val="333333"/>
          <w:kern w:val="0"/>
          <w:sz w:val="36"/>
          <w:szCs w:val="36"/>
        </w:rPr>
      </w:pPr>
      <w:bookmarkStart w:id="0" w:name="_GoBack"/>
      <w:bookmarkEnd w:id="0"/>
      <w:r>
        <w:rPr>
          <w:rFonts w:hint="eastAsia" w:ascii="华文中宋" w:hAnsi="华文中宋" w:eastAsia="华文中宋"/>
          <w:b/>
          <w:bCs/>
          <w:color w:val="333333"/>
          <w:kern w:val="0"/>
          <w:sz w:val="36"/>
          <w:szCs w:val="36"/>
        </w:rPr>
        <w:t>住房和城乡建设部执业资格注册中心2020年</w:t>
      </w:r>
    </w:p>
    <w:p>
      <w:pPr>
        <w:widowControl/>
        <w:shd w:val="clear" w:color="auto" w:fill="FFFFFF"/>
        <w:spacing w:line="600" w:lineRule="exact"/>
        <w:jc w:val="center"/>
        <w:rPr>
          <w:rFonts w:ascii="华文中宋" w:hAnsi="华文中宋" w:eastAsia="华文中宋"/>
          <w:b/>
          <w:bCs/>
          <w:color w:val="333333"/>
          <w:kern w:val="0"/>
          <w:sz w:val="36"/>
          <w:szCs w:val="36"/>
        </w:rPr>
      </w:pPr>
      <w:r>
        <w:rPr>
          <w:rFonts w:hint="eastAsia" w:ascii="华文中宋" w:hAnsi="华文中宋" w:eastAsia="华文中宋"/>
          <w:b/>
          <w:bCs/>
          <w:color w:val="333333"/>
          <w:kern w:val="0"/>
          <w:sz w:val="36"/>
          <w:szCs w:val="36"/>
        </w:rPr>
        <w:t>公开招聘</w:t>
      </w:r>
      <w:r>
        <w:rPr>
          <w:rFonts w:ascii="华文中宋" w:hAnsi="华文中宋" w:eastAsia="华文中宋"/>
          <w:b/>
          <w:bCs/>
          <w:color w:val="333333"/>
          <w:kern w:val="0"/>
          <w:sz w:val="36"/>
          <w:szCs w:val="36"/>
        </w:rPr>
        <w:t>高校</w:t>
      </w:r>
      <w:r>
        <w:rPr>
          <w:rFonts w:hint="eastAsia" w:ascii="华文中宋" w:hAnsi="华文中宋" w:eastAsia="华文中宋"/>
          <w:b/>
          <w:bCs/>
          <w:color w:val="333333"/>
          <w:kern w:val="0"/>
          <w:sz w:val="36"/>
          <w:szCs w:val="36"/>
        </w:rPr>
        <w:t>应届</w:t>
      </w:r>
      <w:r>
        <w:rPr>
          <w:rFonts w:ascii="华文中宋" w:hAnsi="华文中宋" w:eastAsia="华文中宋"/>
          <w:b/>
          <w:bCs/>
          <w:color w:val="333333"/>
          <w:kern w:val="0"/>
          <w:sz w:val="36"/>
          <w:szCs w:val="36"/>
        </w:rPr>
        <w:t>毕业生</w:t>
      </w:r>
      <w:r>
        <w:rPr>
          <w:rFonts w:hint="eastAsia" w:ascii="华文中宋" w:hAnsi="华文中宋" w:eastAsia="华文中宋"/>
          <w:b/>
          <w:bCs/>
          <w:color w:val="333333"/>
          <w:kern w:val="0"/>
          <w:sz w:val="36"/>
          <w:szCs w:val="36"/>
        </w:rPr>
        <w:t>公告</w:t>
      </w:r>
    </w:p>
    <w:p>
      <w:pPr>
        <w:widowControl/>
        <w:shd w:val="clear" w:color="auto" w:fill="FFFFFF"/>
        <w:spacing w:line="600" w:lineRule="exact"/>
        <w:jc w:val="center"/>
        <w:rPr>
          <w:rFonts w:ascii="Times New Roman" w:hAnsi="Times New Roman" w:eastAsia="仿宋"/>
          <w:color w:val="888888"/>
          <w:kern w:val="0"/>
          <w:sz w:val="32"/>
          <w:szCs w:val="32"/>
        </w:rPr>
      </w:pPr>
      <w:r>
        <w:rPr>
          <w:rFonts w:ascii="Times New Roman" w:hAnsi="Times New Roman" w:eastAsia="仿宋"/>
          <w:color w:val="888888"/>
          <w:kern w:val="0"/>
          <w:sz w:val="32"/>
          <w:szCs w:val="32"/>
        </w:rPr>
        <w:t xml:space="preserve"> </w:t>
      </w:r>
    </w:p>
    <w:p>
      <w:pPr>
        <w:widowControl/>
        <w:shd w:val="clear" w:color="auto" w:fill="FFFFFF"/>
        <w:autoSpaceDE w:val="0"/>
        <w:snapToGrid w:val="0"/>
        <w:spacing w:line="600" w:lineRule="exact"/>
        <w:ind w:firstLine="480"/>
        <w:jc w:val="left"/>
        <w:rPr>
          <w:rFonts w:ascii="Times New Roman" w:hAnsi="仿宋" w:eastAsia="仿宋"/>
          <w:color w:val="333333"/>
          <w:kern w:val="0"/>
          <w:sz w:val="32"/>
          <w:szCs w:val="32"/>
        </w:rPr>
      </w:pPr>
      <w:r>
        <w:rPr>
          <w:rFonts w:hint="eastAsia" w:ascii="Times New Roman" w:hAnsi="仿宋" w:eastAsia="仿宋"/>
          <w:color w:val="333333"/>
          <w:kern w:val="0"/>
          <w:sz w:val="32"/>
          <w:szCs w:val="32"/>
        </w:rPr>
        <w:t>住房和城乡建设部执业资格注册中心是住房和城乡建设部直属公益二类事业单位，主要职责是受行业主管部门委托，承办住房和城乡建设部有关职业资格的注册、考务、职业技能鉴定等相关业务。</w:t>
      </w:r>
    </w:p>
    <w:p>
      <w:pPr>
        <w:widowControl/>
        <w:shd w:val="clear" w:color="auto" w:fill="FFFFFF"/>
        <w:autoSpaceDE w:val="0"/>
        <w:snapToGrid w:val="0"/>
        <w:spacing w:line="600" w:lineRule="exact"/>
        <w:ind w:firstLine="480"/>
        <w:jc w:val="left"/>
        <w:rPr>
          <w:rFonts w:ascii="Times New Roman" w:hAnsi="仿宋" w:eastAsia="仿宋"/>
          <w:color w:val="333333"/>
          <w:kern w:val="0"/>
          <w:sz w:val="32"/>
          <w:szCs w:val="32"/>
        </w:rPr>
      </w:pPr>
      <w:r>
        <w:rPr>
          <w:rFonts w:ascii="Times New Roman" w:hAnsi="仿宋" w:eastAsia="仿宋"/>
          <w:color w:val="333333"/>
          <w:kern w:val="0"/>
          <w:sz w:val="32"/>
          <w:szCs w:val="32"/>
        </w:rPr>
        <w:t>根据工作需要，现面向</w:t>
      </w:r>
      <w:r>
        <w:rPr>
          <w:rFonts w:ascii="Times New Roman" w:hAnsi="仿宋" w:eastAsia="仿宋"/>
          <w:kern w:val="0"/>
          <w:sz w:val="32"/>
          <w:szCs w:val="32"/>
        </w:rPr>
        <w:t>全国普通高等学校</w:t>
      </w:r>
      <w:r>
        <w:rPr>
          <w:rFonts w:ascii="Times New Roman" w:hAnsi="仿宋" w:eastAsia="仿宋"/>
          <w:color w:val="333333"/>
          <w:kern w:val="0"/>
          <w:sz w:val="32"/>
          <w:szCs w:val="32"/>
        </w:rPr>
        <w:t>应届毕业生公开招聘事业编制工作人员</w:t>
      </w:r>
      <w:r>
        <w:rPr>
          <w:rFonts w:ascii="Times New Roman" w:hAnsi="Times New Roman" w:eastAsia="仿宋"/>
          <w:color w:val="333333"/>
          <w:kern w:val="0"/>
          <w:sz w:val="32"/>
          <w:szCs w:val="32"/>
        </w:rPr>
        <w:t>4</w:t>
      </w:r>
      <w:r>
        <w:rPr>
          <w:rFonts w:ascii="Times New Roman" w:hAnsi="仿宋" w:eastAsia="仿宋"/>
          <w:color w:val="333333"/>
          <w:kern w:val="0"/>
          <w:sz w:val="32"/>
          <w:szCs w:val="32"/>
        </w:rPr>
        <w:t>名。</w:t>
      </w:r>
    </w:p>
    <w:p>
      <w:pPr>
        <w:widowControl/>
        <w:shd w:val="clear" w:color="auto" w:fill="FFFFFF"/>
        <w:autoSpaceDE w:val="0"/>
        <w:snapToGrid w:val="0"/>
        <w:spacing w:line="600" w:lineRule="exact"/>
        <w:ind w:firstLine="640" w:firstLineChars="200"/>
        <w:jc w:val="left"/>
        <w:rPr>
          <w:rFonts w:ascii="黑体" w:hAnsi="黑体" w:eastAsia="黑体"/>
          <w:color w:val="333333"/>
          <w:kern w:val="0"/>
          <w:sz w:val="32"/>
          <w:szCs w:val="32"/>
        </w:rPr>
      </w:pPr>
      <w:r>
        <w:rPr>
          <w:rFonts w:ascii="黑体" w:hAnsi="黑体" w:eastAsia="黑体"/>
          <w:color w:val="333333"/>
          <w:kern w:val="0"/>
          <w:sz w:val="32"/>
          <w:szCs w:val="32"/>
        </w:rPr>
        <w:t>一、招聘基本条件</w:t>
      </w:r>
    </w:p>
    <w:p>
      <w:pPr>
        <w:widowControl/>
        <w:shd w:val="clear" w:color="auto" w:fill="FFFFFF"/>
        <w:autoSpaceDE w:val="0"/>
        <w:snapToGrid w:val="0"/>
        <w:spacing w:line="6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1.具有中华人民共和国国籍；</w:t>
      </w:r>
    </w:p>
    <w:p>
      <w:pPr>
        <w:widowControl/>
        <w:shd w:val="clear" w:color="auto" w:fill="FFFFFF"/>
        <w:autoSpaceDE w:val="0"/>
        <w:snapToGrid w:val="0"/>
        <w:spacing w:line="6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2.遵守宪法和法律；</w:t>
      </w:r>
    </w:p>
    <w:p>
      <w:pPr>
        <w:widowControl/>
        <w:shd w:val="clear" w:color="auto" w:fill="FFFFFF"/>
        <w:autoSpaceDE w:val="0"/>
        <w:snapToGrid w:val="0"/>
        <w:spacing w:line="6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3.具有良好的品行；</w:t>
      </w:r>
    </w:p>
    <w:p>
      <w:pPr>
        <w:widowControl/>
        <w:shd w:val="clear" w:color="auto" w:fill="FFFFFF"/>
        <w:autoSpaceDE w:val="0"/>
        <w:snapToGrid w:val="0"/>
        <w:spacing w:line="6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4.符合岗位所需的专业、学历条件；</w:t>
      </w:r>
    </w:p>
    <w:p>
      <w:pPr>
        <w:widowControl/>
        <w:shd w:val="clear" w:color="auto" w:fill="FFFFFF"/>
        <w:autoSpaceDE w:val="0"/>
        <w:snapToGrid w:val="0"/>
        <w:spacing w:line="6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5.具有正常履行职责的身体条件；</w:t>
      </w:r>
    </w:p>
    <w:p>
      <w:pPr>
        <w:widowControl/>
        <w:shd w:val="clear" w:color="auto" w:fill="FFFFFF"/>
        <w:autoSpaceDE w:val="0"/>
        <w:snapToGrid w:val="0"/>
        <w:spacing w:line="6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6.在国家规定的时限内取得相应的学历学位证书；</w:t>
      </w:r>
    </w:p>
    <w:p>
      <w:pPr>
        <w:widowControl/>
        <w:shd w:val="clear" w:color="auto" w:fill="FFFFFF"/>
        <w:autoSpaceDE w:val="0"/>
        <w:snapToGrid w:val="0"/>
        <w:spacing w:line="600" w:lineRule="exact"/>
        <w:ind w:firstLine="640" w:firstLineChars="200"/>
        <w:jc w:val="left"/>
        <w:rPr>
          <w:rFonts w:ascii="Times New Roman" w:hAnsi="仿宋" w:eastAsia="仿宋"/>
          <w:color w:val="333333"/>
          <w:kern w:val="0"/>
          <w:sz w:val="32"/>
          <w:szCs w:val="32"/>
        </w:rPr>
      </w:pPr>
      <w:r>
        <w:rPr>
          <w:rFonts w:hint="eastAsia" w:ascii="仿宋" w:hAnsi="仿宋" w:eastAsia="仿宋"/>
          <w:color w:val="333333"/>
          <w:kern w:val="0"/>
          <w:sz w:val="32"/>
          <w:szCs w:val="32"/>
        </w:rPr>
        <w:t>7.</w:t>
      </w:r>
      <w:r>
        <w:rPr>
          <w:rFonts w:hint="eastAsia" w:ascii="Times New Roman" w:hAnsi="仿宋" w:eastAsia="仿宋"/>
          <w:color w:val="333333"/>
          <w:kern w:val="0"/>
          <w:sz w:val="32"/>
          <w:szCs w:val="32"/>
        </w:rPr>
        <w:t>具备岗位要求的其他条件。</w:t>
      </w:r>
    </w:p>
    <w:p>
      <w:pPr>
        <w:widowControl/>
        <w:shd w:val="clear" w:color="auto" w:fill="FFFFFF"/>
        <w:autoSpaceDE w:val="0"/>
        <w:snapToGrid w:val="0"/>
        <w:spacing w:line="600" w:lineRule="exact"/>
        <w:ind w:firstLine="640" w:firstLineChars="200"/>
        <w:jc w:val="left"/>
        <w:rPr>
          <w:rFonts w:ascii="Times New Roman" w:hAnsi="仿宋" w:eastAsia="仿宋"/>
          <w:color w:val="333333"/>
          <w:kern w:val="0"/>
          <w:sz w:val="32"/>
          <w:szCs w:val="32"/>
        </w:rPr>
      </w:pPr>
      <w:r>
        <w:rPr>
          <w:rFonts w:hint="eastAsia" w:ascii="Times New Roman" w:hAnsi="仿宋" w:eastAsia="仿宋"/>
          <w:color w:val="333333"/>
          <w:kern w:val="0"/>
          <w:sz w:val="32"/>
          <w:szCs w:val="32"/>
        </w:rPr>
        <w:t>聘用后构成回避关系的人员以及法律法规规定不得报考的其他情形的人员，不得报名。</w:t>
      </w:r>
    </w:p>
    <w:p>
      <w:pPr>
        <w:widowControl/>
        <w:shd w:val="clear" w:color="auto" w:fill="FFFFFF"/>
        <w:autoSpaceDE w:val="0"/>
        <w:snapToGrid w:val="0"/>
        <w:spacing w:line="600" w:lineRule="exact"/>
        <w:ind w:firstLine="640" w:firstLineChars="200"/>
        <w:jc w:val="left"/>
        <w:rPr>
          <w:rFonts w:ascii="黑体" w:hAnsi="黑体" w:eastAsia="黑体"/>
          <w:color w:val="333333"/>
          <w:kern w:val="0"/>
          <w:sz w:val="32"/>
          <w:szCs w:val="32"/>
        </w:rPr>
      </w:pPr>
      <w:r>
        <w:rPr>
          <w:rFonts w:hint="eastAsia" w:ascii="黑体" w:hAnsi="黑体" w:eastAsia="黑体"/>
          <w:color w:val="333333"/>
          <w:kern w:val="0"/>
          <w:sz w:val="32"/>
          <w:szCs w:val="32"/>
        </w:rPr>
        <w:t>二、招聘岗位、人数及要求</w:t>
      </w:r>
    </w:p>
    <w:p>
      <w:pPr>
        <w:widowControl/>
        <w:shd w:val="clear" w:color="auto" w:fill="FFFFFF"/>
        <w:autoSpaceDE w:val="0"/>
        <w:snapToGrid w:val="0"/>
        <w:spacing w:line="600" w:lineRule="exact"/>
        <w:ind w:firstLine="640" w:firstLineChars="200"/>
        <w:jc w:val="left"/>
        <w:rPr>
          <w:rFonts w:ascii="Times New Roman" w:hAnsi="仿宋" w:eastAsia="仿宋"/>
          <w:color w:val="333333"/>
          <w:kern w:val="0"/>
          <w:sz w:val="32"/>
          <w:szCs w:val="32"/>
        </w:rPr>
      </w:pPr>
      <w:r>
        <w:rPr>
          <w:rFonts w:ascii="Times New Roman" w:hAnsi="仿宋" w:eastAsia="仿宋"/>
          <w:color w:val="333333"/>
          <w:kern w:val="0"/>
          <w:sz w:val="32"/>
          <w:szCs w:val="32"/>
        </w:rPr>
        <w:t>详见《公开招聘岗位信息表》（附件</w:t>
      </w:r>
      <w:r>
        <w:rPr>
          <w:rFonts w:ascii="Times New Roman" w:hAnsi="Times New Roman" w:eastAsia="仿宋"/>
          <w:color w:val="333333"/>
          <w:kern w:val="0"/>
          <w:sz w:val="32"/>
          <w:szCs w:val="32"/>
        </w:rPr>
        <w:t>1</w:t>
      </w:r>
      <w:r>
        <w:rPr>
          <w:rFonts w:ascii="Times New Roman" w:hAnsi="仿宋" w:eastAsia="仿宋"/>
          <w:color w:val="333333"/>
          <w:kern w:val="0"/>
          <w:sz w:val="32"/>
          <w:szCs w:val="32"/>
        </w:rPr>
        <w:t>）。</w:t>
      </w:r>
    </w:p>
    <w:p>
      <w:pPr>
        <w:widowControl/>
        <w:shd w:val="clear" w:color="auto" w:fill="FFFFFF"/>
        <w:autoSpaceDE w:val="0"/>
        <w:snapToGrid w:val="0"/>
        <w:spacing w:line="600" w:lineRule="exact"/>
        <w:ind w:firstLine="640" w:firstLineChars="200"/>
        <w:jc w:val="left"/>
        <w:rPr>
          <w:rFonts w:ascii="黑体" w:hAnsi="黑体" w:eastAsia="黑体"/>
          <w:color w:val="333333"/>
          <w:kern w:val="0"/>
          <w:sz w:val="32"/>
          <w:szCs w:val="32"/>
        </w:rPr>
      </w:pPr>
      <w:r>
        <w:rPr>
          <w:rFonts w:hint="eastAsia" w:ascii="黑体" w:hAnsi="黑体" w:eastAsia="黑体"/>
          <w:color w:val="333333"/>
          <w:kern w:val="0"/>
          <w:sz w:val="32"/>
          <w:szCs w:val="32"/>
        </w:rPr>
        <w:t>三、招聘程序</w:t>
      </w:r>
    </w:p>
    <w:p>
      <w:pPr>
        <w:widowControl/>
        <w:shd w:val="clear" w:color="auto" w:fill="FFFFFF"/>
        <w:autoSpaceDE w:val="0"/>
        <w:snapToGrid w:val="0"/>
        <w:spacing w:line="600" w:lineRule="exact"/>
        <w:ind w:firstLine="643" w:firstLineChars="200"/>
        <w:jc w:val="left"/>
        <w:rPr>
          <w:rFonts w:ascii="Times New Roman" w:hAnsi="仿宋" w:eastAsia="仿宋"/>
          <w:color w:val="333333"/>
          <w:kern w:val="0"/>
          <w:sz w:val="32"/>
          <w:szCs w:val="32"/>
        </w:rPr>
      </w:pPr>
      <w:r>
        <w:rPr>
          <w:rFonts w:ascii="楷体" w:hAnsi="楷体" w:eastAsia="楷体"/>
          <w:b/>
          <w:color w:val="333333"/>
          <w:kern w:val="0"/>
          <w:sz w:val="32"/>
          <w:szCs w:val="32"/>
        </w:rPr>
        <w:t>1.</w:t>
      </w:r>
      <w:r>
        <w:rPr>
          <w:rFonts w:hint="eastAsia" w:ascii="楷体" w:hAnsi="楷体" w:eastAsia="楷体"/>
          <w:b/>
          <w:color w:val="333333"/>
          <w:kern w:val="0"/>
          <w:sz w:val="32"/>
          <w:szCs w:val="32"/>
        </w:rPr>
        <w:t>网上报名</w:t>
      </w:r>
      <w:r>
        <w:rPr>
          <w:rFonts w:hint="eastAsia" w:ascii="Times New Roman" w:hAnsi="仿宋" w:eastAsia="仿宋"/>
          <w:color w:val="333333"/>
          <w:kern w:val="0"/>
          <w:sz w:val="32"/>
          <w:szCs w:val="32"/>
        </w:rPr>
        <w:t>。应聘人员填写报名表（附件2），连同户口本、身份证、学生证、在校成绩单、学历学位证书等证明材料的扫描件发送至电子邮箱ZCZX209@163.com，邮件及附件标题为“应聘岗位+姓名”格式。</w:t>
      </w:r>
    </w:p>
    <w:p>
      <w:pPr>
        <w:widowControl/>
        <w:shd w:val="clear" w:color="auto" w:fill="FFFFFF"/>
        <w:autoSpaceDE w:val="0"/>
        <w:snapToGrid w:val="0"/>
        <w:spacing w:line="600" w:lineRule="exact"/>
        <w:ind w:firstLine="640" w:firstLineChars="200"/>
        <w:jc w:val="left"/>
        <w:rPr>
          <w:rFonts w:ascii="Times New Roman" w:hAnsi="仿宋" w:eastAsia="仿宋"/>
          <w:color w:val="333333"/>
          <w:kern w:val="0"/>
          <w:sz w:val="32"/>
          <w:szCs w:val="32"/>
        </w:rPr>
      </w:pPr>
      <w:r>
        <w:rPr>
          <w:rFonts w:ascii="Times New Roman" w:hAnsi="仿宋" w:eastAsia="仿宋"/>
          <w:color w:val="333333"/>
          <w:kern w:val="0"/>
          <w:sz w:val="32"/>
          <w:szCs w:val="32"/>
        </w:rPr>
        <w:t>报名截止时间为</w:t>
      </w:r>
      <w:r>
        <w:rPr>
          <w:rFonts w:hint="eastAsia" w:ascii="Times New Roman" w:hAnsi="仿宋" w:eastAsia="仿宋"/>
          <w:color w:val="333333"/>
          <w:kern w:val="0"/>
          <w:sz w:val="32"/>
          <w:szCs w:val="32"/>
        </w:rPr>
        <w:t>2020年</w:t>
      </w:r>
      <w:r>
        <w:rPr>
          <w:rFonts w:hint="eastAsia" w:ascii="Times New Roman" w:hAnsi="仿宋" w:eastAsia="仿宋"/>
          <w:color w:val="333333"/>
          <w:kern w:val="0"/>
          <w:sz w:val="32"/>
          <w:szCs w:val="32"/>
          <w:lang w:val="en-US" w:eastAsia="zh-CN"/>
        </w:rPr>
        <w:t>6</w:t>
      </w:r>
      <w:r>
        <w:rPr>
          <w:rFonts w:hint="eastAsia" w:ascii="Times New Roman" w:hAnsi="仿宋" w:eastAsia="仿宋"/>
          <w:color w:val="333333"/>
          <w:kern w:val="0"/>
          <w:sz w:val="32"/>
          <w:szCs w:val="32"/>
        </w:rPr>
        <w:t>月</w:t>
      </w:r>
      <w:r>
        <w:rPr>
          <w:rFonts w:hint="eastAsia" w:ascii="Times New Roman" w:hAnsi="仿宋" w:eastAsia="仿宋"/>
          <w:color w:val="333333"/>
          <w:kern w:val="0"/>
          <w:sz w:val="32"/>
          <w:szCs w:val="32"/>
          <w:lang w:val="en-US" w:eastAsia="zh-CN"/>
        </w:rPr>
        <w:t>5</w:t>
      </w:r>
      <w:r>
        <w:rPr>
          <w:rFonts w:hint="eastAsia" w:ascii="Times New Roman" w:hAnsi="仿宋" w:eastAsia="仿宋"/>
          <w:color w:val="333333"/>
          <w:kern w:val="0"/>
          <w:sz w:val="32"/>
          <w:szCs w:val="32"/>
        </w:rPr>
        <w:t>日。</w:t>
      </w:r>
    </w:p>
    <w:p>
      <w:pPr>
        <w:widowControl/>
        <w:shd w:val="clear" w:color="auto" w:fill="FFFFFF"/>
        <w:autoSpaceDE w:val="0"/>
        <w:snapToGrid w:val="0"/>
        <w:spacing w:line="600" w:lineRule="exact"/>
        <w:ind w:firstLine="643" w:firstLineChars="200"/>
        <w:jc w:val="left"/>
        <w:rPr>
          <w:rFonts w:ascii="Times New Roman" w:hAnsi="仿宋" w:eastAsia="仿宋"/>
          <w:color w:val="333333"/>
          <w:kern w:val="0"/>
          <w:sz w:val="32"/>
          <w:szCs w:val="32"/>
        </w:rPr>
      </w:pPr>
      <w:r>
        <w:rPr>
          <w:rFonts w:ascii="楷体" w:hAnsi="楷体" w:eastAsia="楷体"/>
          <w:b/>
          <w:color w:val="333333"/>
          <w:kern w:val="0"/>
          <w:sz w:val="32"/>
          <w:szCs w:val="32"/>
        </w:rPr>
        <w:t>2.</w:t>
      </w:r>
      <w:r>
        <w:rPr>
          <w:rFonts w:hint="eastAsia" w:ascii="楷体" w:hAnsi="楷体" w:eastAsia="楷体"/>
          <w:b/>
          <w:color w:val="333333"/>
          <w:kern w:val="0"/>
          <w:sz w:val="32"/>
          <w:szCs w:val="32"/>
        </w:rPr>
        <w:t>资格审查</w:t>
      </w:r>
      <w:r>
        <w:rPr>
          <w:rFonts w:hint="eastAsia" w:ascii="Times New Roman" w:hAnsi="仿宋" w:eastAsia="仿宋"/>
          <w:color w:val="333333"/>
          <w:kern w:val="0"/>
          <w:sz w:val="32"/>
          <w:szCs w:val="32"/>
        </w:rPr>
        <w:t>。对应聘人员资格进行审查，将以电话或电子邮件方式通知符合条件人员进入笔试，请保持通讯畅通。对于报名并通过资格审查的人数未达到1:3比例的岗位，取消该岗位招聘。</w:t>
      </w:r>
    </w:p>
    <w:p>
      <w:pPr>
        <w:widowControl/>
        <w:shd w:val="clear" w:color="auto" w:fill="FFFFFF"/>
        <w:autoSpaceDE w:val="0"/>
        <w:snapToGrid w:val="0"/>
        <w:spacing w:line="600" w:lineRule="exact"/>
        <w:ind w:firstLine="643" w:firstLineChars="200"/>
        <w:jc w:val="left"/>
        <w:rPr>
          <w:rFonts w:ascii="Times New Roman" w:hAnsi="仿宋" w:eastAsia="仿宋"/>
          <w:color w:val="333333"/>
          <w:kern w:val="0"/>
          <w:sz w:val="32"/>
          <w:szCs w:val="32"/>
        </w:rPr>
      </w:pPr>
      <w:r>
        <w:rPr>
          <w:rFonts w:ascii="楷体" w:hAnsi="楷体" w:eastAsia="楷体"/>
          <w:b/>
          <w:color w:val="333333"/>
          <w:kern w:val="0"/>
          <w:sz w:val="32"/>
          <w:szCs w:val="32"/>
        </w:rPr>
        <w:t>3.</w:t>
      </w:r>
      <w:r>
        <w:rPr>
          <w:rFonts w:hint="eastAsia" w:ascii="楷体" w:hAnsi="楷体" w:eastAsia="楷体"/>
          <w:b/>
          <w:color w:val="333333"/>
          <w:kern w:val="0"/>
          <w:sz w:val="32"/>
          <w:szCs w:val="32"/>
        </w:rPr>
        <w:t>笔试、面试</w:t>
      </w:r>
      <w:r>
        <w:rPr>
          <w:rFonts w:hint="eastAsia" w:ascii="Times New Roman" w:hAnsi="仿宋" w:eastAsia="仿宋"/>
          <w:color w:val="333333"/>
          <w:kern w:val="0"/>
          <w:sz w:val="32"/>
          <w:szCs w:val="32"/>
        </w:rPr>
        <w:t>。</w:t>
      </w:r>
      <w:r>
        <w:rPr>
          <w:rFonts w:hint="eastAsia" w:ascii="仿宋" w:hAnsi="仿宋" w:eastAsia="仿宋"/>
          <w:sz w:val="32"/>
          <w:szCs w:val="32"/>
        </w:rPr>
        <w:t>笔试主要测试应聘人员的基本素质和专业知识水平。根据笔试成绩由高到低的顺序，</w:t>
      </w:r>
      <w:r>
        <w:rPr>
          <w:rFonts w:hint="eastAsia" w:ascii="仿宋_GB2312" w:hAnsi="华文中宋" w:eastAsia="仿宋_GB2312"/>
          <w:sz w:val="32"/>
          <w:szCs w:val="32"/>
        </w:rPr>
        <w:t>按照聘用计划人数与面试人数1:3的比例确定参加面试人员。</w:t>
      </w:r>
      <w:r>
        <w:rPr>
          <w:rFonts w:hint="eastAsia" w:ascii="仿宋" w:hAnsi="仿宋" w:eastAsia="仿宋"/>
          <w:sz w:val="32"/>
          <w:szCs w:val="32"/>
        </w:rPr>
        <w:t>如有考生放弃，按照该岗位笔试成绩排序依次递补。</w:t>
      </w:r>
      <w:r>
        <w:rPr>
          <w:rFonts w:hint="eastAsia" w:ascii="仿宋_GB2312" w:hAnsi="华文中宋" w:eastAsia="仿宋_GB2312"/>
          <w:sz w:val="32"/>
          <w:szCs w:val="32"/>
        </w:rPr>
        <w:t>如进入面试</w:t>
      </w:r>
      <w:r>
        <w:rPr>
          <w:rFonts w:ascii="仿宋_GB2312" w:hAnsi="华文中宋" w:eastAsia="仿宋_GB2312"/>
          <w:sz w:val="32"/>
          <w:szCs w:val="32"/>
        </w:rPr>
        <w:t>人数</w:t>
      </w:r>
      <w:r>
        <w:rPr>
          <w:rFonts w:hint="eastAsia" w:ascii="仿宋_GB2312" w:hAnsi="华文中宋" w:eastAsia="仿宋_GB2312"/>
          <w:sz w:val="32"/>
          <w:szCs w:val="32"/>
        </w:rPr>
        <w:t>比例不足</w:t>
      </w:r>
      <w:r>
        <w:rPr>
          <w:rFonts w:ascii="仿宋_GB2312" w:hAnsi="华文中宋" w:eastAsia="仿宋_GB2312"/>
          <w:sz w:val="32"/>
          <w:szCs w:val="32"/>
        </w:rPr>
        <w:t>1</w:t>
      </w:r>
      <w:r>
        <w:rPr>
          <w:rFonts w:hint="eastAsia" w:ascii="仿宋_GB2312" w:hAnsi="华文中宋" w:eastAsia="仿宋_GB2312"/>
          <w:sz w:val="32"/>
          <w:szCs w:val="32"/>
        </w:rPr>
        <w:t>:</w:t>
      </w:r>
      <w:r>
        <w:rPr>
          <w:rFonts w:ascii="仿宋_GB2312" w:hAnsi="华文中宋" w:eastAsia="仿宋_GB2312"/>
          <w:sz w:val="32"/>
          <w:szCs w:val="32"/>
        </w:rPr>
        <w:t>3，则</w:t>
      </w:r>
      <w:r>
        <w:rPr>
          <w:rFonts w:hint="eastAsia" w:ascii="仿宋_GB2312" w:hAnsi="华文中宋" w:eastAsia="仿宋_GB2312"/>
          <w:sz w:val="32"/>
          <w:szCs w:val="32"/>
        </w:rPr>
        <w:t>按实际人数组织面试。面试主要测试</w:t>
      </w:r>
      <w:r>
        <w:rPr>
          <w:rFonts w:hint="eastAsia" w:ascii="仿宋" w:hAnsi="仿宋" w:eastAsia="仿宋"/>
          <w:sz w:val="32"/>
          <w:szCs w:val="32"/>
        </w:rPr>
        <w:t>应聘人员的职业素养</w:t>
      </w:r>
      <w:r>
        <w:rPr>
          <w:rFonts w:hint="eastAsia" w:ascii="仿宋_GB2312" w:hAnsi="华文中宋" w:eastAsia="仿宋_GB2312"/>
          <w:sz w:val="32"/>
          <w:szCs w:val="32"/>
        </w:rPr>
        <w:t>、应变能力、语言表达能力和岗位适应性。按照笔试成绩占40%，面试成绩占60%</w:t>
      </w:r>
      <w:r>
        <w:rPr>
          <w:rFonts w:ascii="仿宋_GB2312" w:hAnsi="华文中宋" w:eastAsia="仿宋_GB2312"/>
          <w:sz w:val="32"/>
          <w:szCs w:val="32"/>
        </w:rPr>
        <w:t>计算综合成绩，</w:t>
      </w:r>
      <w:r>
        <w:rPr>
          <w:rFonts w:hint="eastAsia" w:ascii="仿宋_GB2312" w:hAnsi="华文中宋" w:eastAsia="仿宋_GB2312"/>
          <w:sz w:val="32"/>
          <w:szCs w:val="32"/>
        </w:rPr>
        <w:t>满分为100分，考生综合成绩达到合格线60分及以上方可进入下一环节。</w:t>
      </w:r>
    </w:p>
    <w:p>
      <w:pPr>
        <w:widowControl/>
        <w:shd w:val="clear" w:color="auto" w:fill="FFFFFF"/>
        <w:autoSpaceDE w:val="0"/>
        <w:snapToGrid w:val="0"/>
        <w:spacing w:line="600" w:lineRule="exact"/>
        <w:ind w:firstLine="480"/>
        <w:jc w:val="left"/>
        <w:rPr>
          <w:rFonts w:ascii="Times New Roman" w:hAnsi="仿宋" w:eastAsia="仿宋"/>
          <w:color w:val="333333"/>
          <w:kern w:val="0"/>
          <w:sz w:val="32"/>
          <w:szCs w:val="32"/>
        </w:rPr>
      </w:pPr>
      <w:r>
        <w:rPr>
          <w:rFonts w:hint="eastAsia" w:ascii="Times New Roman" w:hAnsi="仿宋" w:eastAsia="仿宋"/>
          <w:color w:val="333333"/>
          <w:kern w:val="0"/>
          <w:sz w:val="32"/>
          <w:szCs w:val="32"/>
        </w:rPr>
        <w:t>考虑新冠肺炎疫情防控形势，笔试、面试的具体时间和地点将以电话或电子邮件方式通知。对未进入笔试、面试人员，不再另行通知。</w:t>
      </w:r>
    </w:p>
    <w:p>
      <w:pPr>
        <w:widowControl/>
        <w:shd w:val="clear" w:color="auto" w:fill="FFFFFF"/>
        <w:autoSpaceDE w:val="0"/>
        <w:snapToGrid w:val="0"/>
        <w:spacing w:line="600" w:lineRule="exact"/>
        <w:ind w:firstLine="643" w:firstLineChars="200"/>
        <w:jc w:val="left"/>
        <w:rPr>
          <w:rFonts w:ascii="Times New Roman" w:hAnsi="仿宋" w:eastAsia="仿宋"/>
          <w:color w:val="333333"/>
          <w:kern w:val="0"/>
          <w:sz w:val="32"/>
          <w:szCs w:val="32"/>
        </w:rPr>
      </w:pPr>
      <w:r>
        <w:rPr>
          <w:rFonts w:hint="eastAsia" w:ascii="楷体" w:hAnsi="楷体" w:eastAsia="楷体"/>
          <w:b/>
          <w:color w:val="333333"/>
          <w:kern w:val="0"/>
          <w:sz w:val="32"/>
          <w:szCs w:val="32"/>
        </w:rPr>
        <w:t>4.考察、体检</w:t>
      </w:r>
      <w:r>
        <w:rPr>
          <w:rFonts w:hint="eastAsia" w:ascii="Times New Roman" w:hAnsi="仿宋" w:eastAsia="仿宋"/>
          <w:color w:val="333333"/>
          <w:kern w:val="0"/>
          <w:sz w:val="32"/>
          <w:szCs w:val="32"/>
        </w:rPr>
        <w:t>。根据综合成绩由高到低的顺序，按照1：1的比例确定考察人选，安排体检。考察主要采取查阅个人档案、到考生所在学校调查谈话等方式，重点了解考察人选的思想政治表现、道德品质等情况。体检标准参照公务员录用体检标准执行。</w:t>
      </w:r>
    </w:p>
    <w:p>
      <w:pPr>
        <w:widowControl/>
        <w:shd w:val="clear" w:color="auto" w:fill="FFFFFF"/>
        <w:autoSpaceDE w:val="0"/>
        <w:snapToGrid w:val="0"/>
        <w:spacing w:line="600" w:lineRule="exact"/>
        <w:ind w:firstLine="640" w:firstLineChars="200"/>
        <w:jc w:val="left"/>
        <w:rPr>
          <w:rFonts w:ascii="Times New Roman" w:hAnsi="仿宋" w:eastAsia="仿宋"/>
          <w:color w:val="333333"/>
          <w:kern w:val="0"/>
          <w:sz w:val="32"/>
          <w:szCs w:val="32"/>
        </w:rPr>
      </w:pPr>
      <w:r>
        <w:rPr>
          <w:rFonts w:hint="eastAsia" w:ascii="Times New Roman" w:hAnsi="仿宋" w:eastAsia="仿宋"/>
          <w:color w:val="333333"/>
          <w:kern w:val="0"/>
          <w:sz w:val="32"/>
          <w:szCs w:val="32"/>
        </w:rPr>
        <w:t>被列入考察、体检的人选，出现考察和体检不合格情况或者本人自愿放弃的，可按照综合成绩排序依次递补人选。</w:t>
      </w:r>
    </w:p>
    <w:p>
      <w:pPr>
        <w:widowControl/>
        <w:shd w:val="clear" w:color="auto" w:fill="FFFFFF"/>
        <w:autoSpaceDE w:val="0"/>
        <w:snapToGrid w:val="0"/>
        <w:spacing w:line="600" w:lineRule="exact"/>
        <w:ind w:firstLine="643" w:firstLineChars="200"/>
        <w:jc w:val="left"/>
        <w:rPr>
          <w:rFonts w:ascii="Times New Roman" w:hAnsi="仿宋" w:eastAsia="仿宋"/>
          <w:color w:val="333333"/>
          <w:kern w:val="0"/>
          <w:sz w:val="32"/>
          <w:szCs w:val="32"/>
        </w:rPr>
      </w:pPr>
      <w:r>
        <w:rPr>
          <w:rFonts w:ascii="楷体" w:hAnsi="楷体" w:eastAsia="楷体"/>
          <w:b/>
          <w:color w:val="333333"/>
          <w:kern w:val="0"/>
          <w:sz w:val="32"/>
          <w:szCs w:val="32"/>
        </w:rPr>
        <w:t>5.</w:t>
      </w:r>
      <w:r>
        <w:rPr>
          <w:rFonts w:hint="eastAsia" w:ascii="楷体" w:hAnsi="楷体" w:eastAsia="楷体"/>
          <w:b/>
          <w:color w:val="333333"/>
          <w:kern w:val="0"/>
          <w:sz w:val="32"/>
          <w:szCs w:val="32"/>
        </w:rPr>
        <w:t>公示</w:t>
      </w:r>
      <w:r>
        <w:rPr>
          <w:rFonts w:hint="eastAsia" w:ascii="Times New Roman" w:hAnsi="仿宋" w:eastAsia="仿宋"/>
          <w:color w:val="333333"/>
          <w:kern w:val="0"/>
          <w:sz w:val="32"/>
          <w:szCs w:val="32"/>
        </w:rPr>
        <w:t>。拟聘人员在中央和国家机关所属事业单位公开招聘服务平台上进行公示，公示期为7个工作日。</w:t>
      </w:r>
    </w:p>
    <w:p>
      <w:pPr>
        <w:widowControl/>
        <w:shd w:val="clear" w:color="auto" w:fill="FFFFFF"/>
        <w:autoSpaceDE w:val="0"/>
        <w:snapToGrid w:val="0"/>
        <w:spacing w:line="600" w:lineRule="exact"/>
        <w:ind w:firstLine="643" w:firstLineChars="200"/>
        <w:jc w:val="left"/>
        <w:rPr>
          <w:rFonts w:ascii="Times New Roman" w:hAnsi="仿宋" w:eastAsia="仿宋"/>
          <w:color w:val="333333"/>
          <w:kern w:val="0"/>
          <w:sz w:val="32"/>
          <w:szCs w:val="32"/>
        </w:rPr>
      </w:pPr>
      <w:r>
        <w:rPr>
          <w:rFonts w:ascii="楷体" w:hAnsi="楷体" w:eastAsia="楷体"/>
          <w:b/>
          <w:color w:val="333333"/>
          <w:kern w:val="0"/>
          <w:sz w:val="32"/>
          <w:szCs w:val="32"/>
        </w:rPr>
        <w:t>6.</w:t>
      </w:r>
      <w:r>
        <w:rPr>
          <w:rFonts w:hint="eastAsia" w:ascii="楷体" w:hAnsi="楷体" w:eastAsia="楷体"/>
          <w:b/>
          <w:color w:val="333333"/>
          <w:kern w:val="0"/>
          <w:sz w:val="32"/>
          <w:szCs w:val="32"/>
        </w:rPr>
        <w:t>聘用</w:t>
      </w:r>
      <w:r>
        <w:rPr>
          <w:rFonts w:hint="eastAsia" w:ascii="Times New Roman" w:hAnsi="仿宋" w:eastAsia="仿宋"/>
          <w:color w:val="333333"/>
          <w:kern w:val="0"/>
          <w:sz w:val="32"/>
          <w:szCs w:val="32"/>
        </w:rPr>
        <w:t>。公示结果不影响聘用的，办理聘用手续，签订聘用合同。公开招聘人员实行试用期制度，试用期满合格的，予以正式聘用；不合格的，取消聘用。</w:t>
      </w:r>
    </w:p>
    <w:p>
      <w:pPr>
        <w:widowControl/>
        <w:shd w:val="clear" w:color="auto" w:fill="FFFFFF"/>
        <w:autoSpaceDE w:val="0"/>
        <w:snapToGrid w:val="0"/>
        <w:spacing w:line="600" w:lineRule="exact"/>
        <w:ind w:firstLine="640" w:firstLineChars="200"/>
        <w:jc w:val="left"/>
        <w:rPr>
          <w:rFonts w:ascii="黑体" w:hAnsi="黑体" w:eastAsia="黑体"/>
          <w:bCs/>
          <w:color w:val="333333"/>
          <w:kern w:val="0"/>
          <w:sz w:val="32"/>
          <w:szCs w:val="32"/>
        </w:rPr>
      </w:pPr>
      <w:r>
        <w:rPr>
          <w:rFonts w:hint="eastAsia" w:ascii="黑体" w:hAnsi="黑体" w:eastAsia="黑体"/>
          <w:bCs/>
          <w:color w:val="333333"/>
          <w:kern w:val="0"/>
          <w:sz w:val="32"/>
          <w:szCs w:val="32"/>
        </w:rPr>
        <w:t>四</w:t>
      </w:r>
      <w:r>
        <w:rPr>
          <w:rFonts w:ascii="黑体" w:hAnsi="黑体" w:eastAsia="黑体"/>
          <w:bCs/>
          <w:color w:val="333333"/>
          <w:kern w:val="0"/>
          <w:sz w:val="32"/>
          <w:szCs w:val="32"/>
        </w:rPr>
        <w:t>、其他注意事项</w:t>
      </w:r>
    </w:p>
    <w:p>
      <w:pPr>
        <w:widowControl/>
        <w:shd w:val="clear" w:color="auto" w:fill="FFFFFF"/>
        <w:autoSpaceDE w:val="0"/>
        <w:snapToGrid w:val="0"/>
        <w:spacing w:line="600" w:lineRule="exact"/>
        <w:ind w:firstLine="480"/>
        <w:jc w:val="left"/>
        <w:rPr>
          <w:rFonts w:ascii="Times New Roman" w:hAnsi="仿宋" w:eastAsia="仿宋"/>
          <w:color w:val="333333"/>
          <w:kern w:val="0"/>
          <w:sz w:val="32"/>
          <w:szCs w:val="32"/>
        </w:rPr>
      </w:pPr>
      <w:r>
        <w:rPr>
          <w:rFonts w:hint="eastAsia" w:ascii="Times New Roman" w:hAnsi="仿宋" w:eastAsia="仿宋"/>
          <w:color w:val="333333"/>
          <w:kern w:val="0"/>
          <w:sz w:val="32"/>
          <w:szCs w:val="32"/>
        </w:rPr>
        <w:t>考生须如实提交有关信息和材料，凡弄虚作假者，一经查实，立即取消考试或聘用资格。</w:t>
      </w:r>
    </w:p>
    <w:p>
      <w:pPr>
        <w:widowControl/>
        <w:shd w:val="clear" w:color="auto" w:fill="FFFFFF"/>
        <w:autoSpaceDE w:val="0"/>
        <w:snapToGrid w:val="0"/>
        <w:spacing w:line="600" w:lineRule="exact"/>
        <w:ind w:firstLine="480"/>
        <w:jc w:val="left"/>
        <w:rPr>
          <w:rFonts w:ascii="Times New Roman" w:hAnsi="仿宋" w:eastAsia="仿宋"/>
          <w:color w:val="333333"/>
          <w:kern w:val="0"/>
          <w:sz w:val="32"/>
          <w:szCs w:val="32"/>
        </w:rPr>
      </w:pPr>
      <w:r>
        <w:rPr>
          <w:rFonts w:hint="eastAsia" w:ascii="Times New Roman" w:hAnsi="仿宋" w:eastAsia="仿宋"/>
          <w:color w:val="333333"/>
          <w:kern w:val="0"/>
          <w:sz w:val="32"/>
          <w:szCs w:val="32"/>
        </w:rPr>
        <w:t>考生应确保所填写的联系信息准确有效，因电话或电子邮件联系不畅造成无法联系到本人的，后果由考生自行承担。</w:t>
      </w:r>
    </w:p>
    <w:p>
      <w:pPr>
        <w:widowControl/>
        <w:shd w:val="clear" w:color="auto" w:fill="FFFFFF"/>
        <w:autoSpaceDE w:val="0"/>
        <w:snapToGrid w:val="0"/>
        <w:spacing w:line="600" w:lineRule="exact"/>
        <w:ind w:firstLine="480"/>
        <w:jc w:val="left"/>
        <w:rPr>
          <w:rFonts w:ascii="Times New Roman" w:hAnsi="Times New Roman" w:eastAsia="仿宋"/>
          <w:color w:val="333333"/>
          <w:kern w:val="0"/>
          <w:sz w:val="32"/>
          <w:szCs w:val="32"/>
        </w:rPr>
      </w:pPr>
      <w:r>
        <w:rPr>
          <w:rFonts w:ascii="Times New Roman" w:hAnsi="仿宋" w:eastAsia="仿宋"/>
          <w:color w:val="333333"/>
          <w:kern w:val="0"/>
          <w:sz w:val="32"/>
          <w:szCs w:val="32"/>
        </w:rPr>
        <w:t>咨询电话：</w:t>
      </w:r>
      <w:r>
        <w:rPr>
          <w:rFonts w:ascii="Times New Roman" w:hAnsi="Times New Roman" w:eastAsia="仿宋"/>
          <w:color w:val="333333"/>
          <w:kern w:val="0"/>
          <w:sz w:val="32"/>
          <w:szCs w:val="32"/>
        </w:rPr>
        <w:t>010</w:t>
      </w:r>
      <w:r>
        <w:rPr>
          <w:rFonts w:ascii="Times New Roman" w:hAnsi="仿宋" w:eastAsia="仿宋"/>
          <w:color w:val="333333"/>
          <w:kern w:val="0"/>
          <w:sz w:val="32"/>
          <w:szCs w:val="32"/>
        </w:rPr>
        <w:t>－</w:t>
      </w:r>
      <w:r>
        <w:rPr>
          <w:rFonts w:ascii="Times New Roman" w:hAnsi="Times New Roman" w:eastAsia="仿宋"/>
          <w:color w:val="333333"/>
          <w:kern w:val="0"/>
          <w:sz w:val="32"/>
          <w:szCs w:val="32"/>
        </w:rPr>
        <w:t>68313320</w:t>
      </w:r>
    </w:p>
    <w:p>
      <w:pPr>
        <w:widowControl/>
        <w:shd w:val="clear" w:color="auto" w:fill="FFFFFF"/>
        <w:autoSpaceDE w:val="0"/>
        <w:snapToGrid w:val="0"/>
        <w:spacing w:line="600" w:lineRule="exact"/>
        <w:ind w:firstLine="480"/>
        <w:jc w:val="left"/>
        <w:rPr>
          <w:rFonts w:ascii="Times New Roman" w:hAnsi="仿宋" w:eastAsia="仿宋"/>
          <w:color w:val="333333"/>
          <w:kern w:val="0"/>
          <w:sz w:val="32"/>
          <w:szCs w:val="32"/>
        </w:rPr>
      </w:pPr>
      <w:r>
        <w:rPr>
          <w:rFonts w:ascii="Times New Roman" w:hAnsi="仿宋" w:eastAsia="仿宋"/>
          <w:color w:val="333333"/>
          <w:kern w:val="0"/>
          <w:sz w:val="32"/>
          <w:szCs w:val="32"/>
        </w:rPr>
        <w:t>单位地址：北京市海淀区甘家口</w:t>
      </w:r>
      <w:r>
        <w:rPr>
          <w:rFonts w:hint="eastAsia" w:ascii="Times New Roman" w:hAnsi="仿宋" w:eastAsia="仿宋"/>
          <w:color w:val="333333"/>
          <w:kern w:val="0"/>
          <w:sz w:val="32"/>
          <w:szCs w:val="32"/>
        </w:rPr>
        <w:t>21号楼2层</w:t>
      </w:r>
    </w:p>
    <w:p>
      <w:pPr>
        <w:widowControl/>
        <w:shd w:val="clear" w:color="auto" w:fill="FFFFFF"/>
        <w:autoSpaceDE w:val="0"/>
        <w:snapToGrid w:val="0"/>
        <w:spacing w:line="600" w:lineRule="exact"/>
        <w:ind w:firstLine="480"/>
        <w:jc w:val="left"/>
        <w:rPr>
          <w:rFonts w:ascii="Times New Roman" w:hAnsi="Times New Roman" w:eastAsia="仿宋"/>
          <w:color w:val="333333"/>
          <w:kern w:val="0"/>
          <w:sz w:val="32"/>
          <w:szCs w:val="32"/>
        </w:rPr>
      </w:pPr>
    </w:p>
    <w:p>
      <w:pPr>
        <w:widowControl/>
        <w:shd w:val="clear" w:color="auto" w:fill="FFFFFF"/>
        <w:autoSpaceDE w:val="0"/>
        <w:snapToGrid w:val="0"/>
        <w:spacing w:line="600" w:lineRule="exact"/>
        <w:ind w:firstLine="480"/>
        <w:jc w:val="left"/>
        <w:rPr>
          <w:rFonts w:ascii="Times New Roman" w:hAnsi="Times New Roman" w:eastAsia="仿宋"/>
          <w:color w:val="333333"/>
          <w:kern w:val="0"/>
          <w:sz w:val="32"/>
          <w:szCs w:val="32"/>
        </w:rPr>
      </w:pPr>
      <w:r>
        <w:rPr>
          <w:rFonts w:ascii="Times New Roman" w:hAnsi="仿宋" w:eastAsia="仿宋"/>
          <w:color w:val="333333"/>
          <w:kern w:val="0"/>
          <w:sz w:val="32"/>
          <w:szCs w:val="32"/>
        </w:rPr>
        <w:t>附件：</w:t>
      </w:r>
      <w:r>
        <w:rPr>
          <w:rFonts w:ascii="Times New Roman" w:hAnsi="Times New Roman" w:eastAsia="仿宋"/>
          <w:color w:val="333333"/>
          <w:kern w:val="0"/>
          <w:sz w:val="32"/>
          <w:szCs w:val="32"/>
        </w:rPr>
        <w:t>1.执业资格注册中心</w:t>
      </w:r>
      <w:r>
        <w:rPr>
          <w:rFonts w:ascii="Times New Roman" w:hAnsi="仿宋" w:eastAsia="仿宋"/>
          <w:color w:val="333333"/>
          <w:kern w:val="0"/>
          <w:sz w:val="32"/>
          <w:szCs w:val="32"/>
        </w:rPr>
        <w:t>公开招聘岗位信息表</w:t>
      </w:r>
    </w:p>
    <w:p>
      <w:pPr>
        <w:widowControl/>
        <w:shd w:val="clear" w:color="auto" w:fill="FFFFFF"/>
        <w:autoSpaceDE w:val="0"/>
        <w:snapToGrid w:val="0"/>
        <w:spacing w:line="600" w:lineRule="exact"/>
        <w:ind w:firstLine="480"/>
        <w:jc w:val="left"/>
        <w:rPr>
          <w:rFonts w:ascii="Times New Roman" w:hAnsi="Times New Roman" w:eastAsia="仿宋"/>
          <w:color w:val="333333"/>
          <w:kern w:val="0"/>
          <w:sz w:val="32"/>
          <w:szCs w:val="32"/>
        </w:rPr>
      </w:pPr>
      <w:r>
        <w:rPr>
          <w:rFonts w:ascii="Times New Roman" w:hAnsi="Times New Roman" w:eastAsia="仿宋"/>
          <w:color w:val="333333"/>
          <w:kern w:val="0"/>
          <w:sz w:val="32"/>
          <w:szCs w:val="32"/>
        </w:rPr>
        <w:t xml:space="preserve">      2.执业资格注册中心</w:t>
      </w:r>
      <w:r>
        <w:rPr>
          <w:rFonts w:ascii="Times New Roman" w:hAnsi="仿宋" w:eastAsia="仿宋"/>
          <w:color w:val="333333"/>
          <w:kern w:val="0"/>
          <w:sz w:val="32"/>
          <w:szCs w:val="32"/>
        </w:rPr>
        <w:t>公开招聘报名表</w:t>
      </w:r>
    </w:p>
    <w:p>
      <w:pPr>
        <w:spacing w:line="600" w:lineRule="exact"/>
        <w:jc w:val="center"/>
        <w:rPr>
          <w:rFonts w:ascii="Times New Roman" w:hAnsi="Times New Roman" w:eastAsia="仿宋"/>
          <w:sz w:val="32"/>
          <w:szCs w:val="32"/>
        </w:rPr>
      </w:pPr>
      <w:r>
        <w:rPr>
          <w:rFonts w:ascii="Times New Roman" w:hAnsi="Times New Roman" w:eastAsia="仿宋"/>
          <w:sz w:val="32"/>
          <w:szCs w:val="32"/>
        </w:rPr>
        <w:t xml:space="preserve">       </w:t>
      </w:r>
    </w:p>
    <w:p>
      <w:pPr>
        <w:spacing w:line="600" w:lineRule="exact"/>
        <w:jc w:val="center"/>
        <w:rPr>
          <w:rFonts w:ascii="Times New Roman" w:hAnsi="Times New Roman" w:eastAsia="仿宋"/>
          <w:sz w:val="32"/>
          <w:szCs w:val="32"/>
        </w:rPr>
      </w:pPr>
      <w:r>
        <w:rPr>
          <w:rFonts w:ascii="Times New Roman" w:hAnsi="Times New Roman" w:eastAsia="仿宋"/>
          <w:sz w:val="32"/>
          <w:szCs w:val="32"/>
        </w:rPr>
        <w:t xml:space="preserve">                   住房和城乡建设部执业资格注册</w:t>
      </w:r>
      <w:r>
        <w:rPr>
          <w:rFonts w:ascii="Times New Roman" w:hAnsi="仿宋" w:eastAsia="仿宋"/>
          <w:sz w:val="32"/>
          <w:szCs w:val="32"/>
        </w:rPr>
        <w:t>中心</w:t>
      </w:r>
    </w:p>
    <w:p>
      <w:pPr>
        <w:spacing w:line="600" w:lineRule="exact"/>
        <w:jc w:val="center"/>
        <w:rPr>
          <w:rFonts w:ascii="Times New Roman" w:hAnsi="Times New Roman" w:eastAsia="仿宋"/>
          <w:sz w:val="32"/>
          <w:szCs w:val="32"/>
        </w:rPr>
      </w:pPr>
      <w:r>
        <w:rPr>
          <w:rFonts w:ascii="Times New Roman" w:hAnsi="Times New Roman" w:eastAsia="仿宋"/>
          <w:sz w:val="32"/>
          <w:szCs w:val="32"/>
        </w:rPr>
        <w:t xml:space="preserve">                     2020</w:t>
      </w:r>
      <w:r>
        <w:rPr>
          <w:rFonts w:ascii="Times New Roman" w:hAnsi="仿宋" w:eastAsia="仿宋"/>
          <w:sz w:val="32"/>
          <w:szCs w:val="32"/>
        </w:rPr>
        <w:t>年</w:t>
      </w:r>
      <w:r>
        <w:rPr>
          <w:rFonts w:ascii="Times New Roman" w:hAnsi="Times New Roman" w:eastAsia="仿宋"/>
          <w:sz w:val="32"/>
          <w:szCs w:val="32"/>
        </w:rPr>
        <w:t>5</w:t>
      </w:r>
      <w:r>
        <w:rPr>
          <w:rFonts w:ascii="Times New Roman" w:hAnsi="仿宋" w:eastAsia="仿宋"/>
          <w:sz w:val="32"/>
          <w:szCs w:val="32"/>
        </w:rPr>
        <w:t>月</w:t>
      </w:r>
      <w:r>
        <w:rPr>
          <w:rFonts w:hint="eastAsia" w:ascii="Times New Roman" w:hAnsi="Times New Roman" w:eastAsia="仿宋"/>
          <w:sz w:val="32"/>
          <w:szCs w:val="32"/>
          <w:lang w:val="en-US" w:eastAsia="zh-CN"/>
        </w:rPr>
        <w:t>19</w:t>
      </w:r>
      <w:r>
        <w:rPr>
          <w:rFonts w:ascii="Times New Roman" w:hAnsi="仿宋" w:eastAsia="仿宋"/>
          <w:sz w:val="32"/>
          <w:szCs w:val="32"/>
        </w:rPr>
        <w:t>日</w:t>
      </w:r>
    </w:p>
    <w:sectPr>
      <w:footerReference r:id="rId3" w:type="default"/>
      <w:pgSz w:w="11906" w:h="16838"/>
      <w:pgMar w:top="1440" w:right="1800" w:bottom="15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4</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AB"/>
    <w:rsid w:val="00004965"/>
    <w:rsid w:val="00010B49"/>
    <w:rsid w:val="00011AF6"/>
    <w:rsid w:val="000128C0"/>
    <w:rsid w:val="00015CE2"/>
    <w:rsid w:val="00023304"/>
    <w:rsid w:val="00037C47"/>
    <w:rsid w:val="00046714"/>
    <w:rsid w:val="00050F3F"/>
    <w:rsid w:val="00061F1B"/>
    <w:rsid w:val="00075DA9"/>
    <w:rsid w:val="000770D2"/>
    <w:rsid w:val="00077BDC"/>
    <w:rsid w:val="00081ED5"/>
    <w:rsid w:val="000830BF"/>
    <w:rsid w:val="0008621A"/>
    <w:rsid w:val="000A6BB3"/>
    <w:rsid w:val="000B2C6B"/>
    <w:rsid w:val="000B7DF8"/>
    <w:rsid w:val="000C6A07"/>
    <w:rsid w:val="000D09F1"/>
    <w:rsid w:val="000D49E4"/>
    <w:rsid w:val="000D6E62"/>
    <w:rsid w:val="000E4619"/>
    <w:rsid w:val="000E6AF6"/>
    <w:rsid w:val="000E6D12"/>
    <w:rsid w:val="000F2673"/>
    <w:rsid w:val="00100F7F"/>
    <w:rsid w:val="00104B7C"/>
    <w:rsid w:val="0010786D"/>
    <w:rsid w:val="0011012A"/>
    <w:rsid w:val="001111DF"/>
    <w:rsid w:val="00115C51"/>
    <w:rsid w:val="001200CF"/>
    <w:rsid w:val="00120AF1"/>
    <w:rsid w:val="00122A36"/>
    <w:rsid w:val="00123D7F"/>
    <w:rsid w:val="001313BD"/>
    <w:rsid w:val="001361DF"/>
    <w:rsid w:val="00145DDC"/>
    <w:rsid w:val="0014628B"/>
    <w:rsid w:val="001511B7"/>
    <w:rsid w:val="00153735"/>
    <w:rsid w:val="00161D8A"/>
    <w:rsid w:val="00167B5D"/>
    <w:rsid w:val="001765D3"/>
    <w:rsid w:val="00183FCB"/>
    <w:rsid w:val="00187B32"/>
    <w:rsid w:val="001912C8"/>
    <w:rsid w:val="0019671F"/>
    <w:rsid w:val="00197421"/>
    <w:rsid w:val="001A4A4E"/>
    <w:rsid w:val="001A6169"/>
    <w:rsid w:val="001B6203"/>
    <w:rsid w:val="001D0B7F"/>
    <w:rsid w:val="001D45A1"/>
    <w:rsid w:val="001D7467"/>
    <w:rsid w:val="001E0666"/>
    <w:rsid w:val="001E4EC3"/>
    <w:rsid w:val="001E66B2"/>
    <w:rsid w:val="001F241A"/>
    <w:rsid w:val="001F5CF3"/>
    <w:rsid w:val="00210D26"/>
    <w:rsid w:val="00212325"/>
    <w:rsid w:val="002153A8"/>
    <w:rsid w:val="00221FD6"/>
    <w:rsid w:val="002229D4"/>
    <w:rsid w:val="002260FD"/>
    <w:rsid w:val="002340A0"/>
    <w:rsid w:val="00237468"/>
    <w:rsid w:val="0024148F"/>
    <w:rsid w:val="00243806"/>
    <w:rsid w:val="002504A2"/>
    <w:rsid w:val="002531BE"/>
    <w:rsid w:val="00255564"/>
    <w:rsid w:val="002649D7"/>
    <w:rsid w:val="00280228"/>
    <w:rsid w:val="0028271A"/>
    <w:rsid w:val="00284A25"/>
    <w:rsid w:val="00295C26"/>
    <w:rsid w:val="002A0228"/>
    <w:rsid w:val="002B3FD0"/>
    <w:rsid w:val="002C2904"/>
    <w:rsid w:val="002D1601"/>
    <w:rsid w:val="002D23C0"/>
    <w:rsid w:val="002D5625"/>
    <w:rsid w:val="002F04E0"/>
    <w:rsid w:val="00305254"/>
    <w:rsid w:val="003077E5"/>
    <w:rsid w:val="003146D4"/>
    <w:rsid w:val="003157B9"/>
    <w:rsid w:val="00335DE4"/>
    <w:rsid w:val="00346BFB"/>
    <w:rsid w:val="003629E6"/>
    <w:rsid w:val="00366DA5"/>
    <w:rsid w:val="00376225"/>
    <w:rsid w:val="00383826"/>
    <w:rsid w:val="003849CE"/>
    <w:rsid w:val="00392F70"/>
    <w:rsid w:val="00394363"/>
    <w:rsid w:val="003A320A"/>
    <w:rsid w:val="003C1E01"/>
    <w:rsid w:val="003C4B89"/>
    <w:rsid w:val="003C71F0"/>
    <w:rsid w:val="003D192A"/>
    <w:rsid w:val="003D7A29"/>
    <w:rsid w:val="003D7C50"/>
    <w:rsid w:val="003D7DCE"/>
    <w:rsid w:val="003E0EEA"/>
    <w:rsid w:val="003E6B39"/>
    <w:rsid w:val="00413ECF"/>
    <w:rsid w:val="004149B8"/>
    <w:rsid w:val="00424C10"/>
    <w:rsid w:val="004275C2"/>
    <w:rsid w:val="004306D2"/>
    <w:rsid w:val="0043352F"/>
    <w:rsid w:val="004372BD"/>
    <w:rsid w:val="004450CB"/>
    <w:rsid w:val="004602CD"/>
    <w:rsid w:val="004604AE"/>
    <w:rsid w:val="0046058E"/>
    <w:rsid w:val="00464DFD"/>
    <w:rsid w:val="0047230C"/>
    <w:rsid w:val="00477D94"/>
    <w:rsid w:val="004818C0"/>
    <w:rsid w:val="00481E3C"/>
    <w:rsid w:val="0049776C"/>
    <w:rsid w:val="004A22C9"/>
    <w:rsid w:val="004A47BF"/>
    <w:rsid w:val="004B5D32"/>
    <w:rsid w:val="004B60ED"/>
    <w:rsid w:val="004B61E1"/>
    <w:rsid w:val="004C2572"/>
    <w:rsid w:val="004C426E"/>
    <w:rsid w:val="004C5B85"/>
    <w:rsid w:val="004D3FFE"/>
    <w:rsid w:val="004E11EE"/>
    <w:rsid w:val="004E3148"/>
    <w:rsid w:val="004F5F69"/>
    <w:rsid w:val="005116CD"/>
    <w:rsid w:val="00515D9F"/>
    <w:rsid w:val="00536A9D"/>
    <w:rsid w:val="00537730"/>
    <w:rsid w:val="00541FC1"/>
    <w:rsid w:val="0057305E"/>
    <w:rsid w:val="005731A4"/>
    <w:rsid w:val="00596095"/>
    <w:rsid w:val="00597B19"/>
    <w:rsid w:val="005A25E2"/>
    <w:rsid w:val="005A3B4F"/>
    <w:rsid w:val="005B12FA"/>
    <w:rsid w:val="005B1616"/>
    <w:rsid w:val="005B2EEF"/>
    <w:rsid w:val="005C2C64"/>
    <w:rsid w:val="005C2CB0"/>
    <w:rsid w:val="005C328B"/>
    <w:rsid w:val="005C48E4"/>
    <w:rsid w:val="005C63D2"/>
    <w:rsid w:val="005D124B"/>
    <w:rsid w:val="005D4BBC"/>
    <w:rsid w:val="005D5965"/>
    <w:rsid w:val="005E5479"/>
    <w:rsid w:val="005F282C"/>
    <w:rsid w:val="005F6AF7"/>
    <w:rsid w:val="0061525D"/>
    <w:rsid w:val="00616095"/>
    <w:rsid w:val="00616E2C"/>
    <w:rsid w:val="0061735B"/>
    <w:rsid w:val="00621FD1"/>
    <w:rsid w:val="0062569A"/>
    <w:rsid w:val="006404B2"/>
    <w:rsid w:val="0065211D"/>
    <w:rsid w:val="00656AE7"/>
    <w:rsid w:val="00664D8C"/>
    <w:rsid w:val="0067345D"/>
    <w:rsid w:val="00683D27"/>
    <w:rsid w:val="006A48CC"/>
    <w:rsid w:val="006B1BDA"/>
    <w:rsid w:val="006C0984"/>
    <w:rsid w:val="006C6716"/>
    <w:rsid w:val="006D293D"/>
    <w:rsid w:val="006D5E85"/>
    <w:rsid w:val="006D78D5"/>
    <w:rsid w:val="006F1C8F"/>
    <w:rsid w:val="007137D5"/>
    <w:rsid w:val="00737249"/>
    <w:rsid w:val="00742C1B"/>
    <w:rsid w:val="0074344E"/>
    <w:rsid w:val="00752808"/>
    <w:rsid w:val="00753F24"/>
    <w:rsid w:val="00757CA7"/>
    <w:rsid w:val="007606B5"/>
    <w:rsid w:val="00762C65"/>
    <w:rsid w:val="00763352"/>
    <w:rsid w:val="007646B2"/>
    <w:rsid w:val="00784998"/>
    <w:rsid w:val="00784D9B"/>
    <w:rsid w:val="007850CC"/>
    <w:rsid w:val="00795AC5"/>
    <w:rsid w:val="00797763"/>
    <w:rsid w:val="007A73B8"/>
    <w:rsid w:val="007A7923"/>
    <w:rsid w:val="007C5FB5"/>
    <w:rsid w:val="007E1B9D"/>
    <w:rsid w:val="007E4C89"/>
    <w:rsid w:val="007F04E7"/>
    <w:rsid w:val="007F5070"/>
    <w:rsid w:val="00801987"/>
    <w:rsid w:val="0081298B"/>
    <w:rsid w:val="00814DBF"/>
    <w:rsid w:val="00816E43"/>
    <w:rsid w:val="00820F93"/>
    <w:rsid w:val="008407C4"/>
    <w:rsid w:val="00842B3C"/>
    <w:rsid w:val="008437F3"/>
    <w:rsid w:val="00846340"/>
    <w:rsid w:val="00852A11"/>
    <w:rsid w:val="00853B1A"/>
    <w:rsid w:val="0086329C"/>
    <w:rsid w:val="008751A9"/>
    <w:rsid w:val="00876DC9"/>
    <w:rsid w:val="00880B08"/>
    <w:rsid w:val="008970D4"/>
    <w:rsid w:val="008A2A4A"/>
    <w:rsid w:val="008A5DA1"/>
    <w:rsid w:val="008A6C3D"/>
    <w:rsid w:val="008C47F6"/>
    <w:rsid w:val="008C7C2B"/>
    <w:rsid w:val="008E68A0"/>
    <w:rsid w:val="008E7F6D"/>
    <w:rsid w:val="008F2CDB"/>
    <w:rsid w:val="008F72F2"/>
    <w:rsid w:val="0090635E"/>
    <w:rsid w:val="00906BED"/>
    <w:rsid w:val="00907DE0"/>
    <w:rsid w:val="00907E00"/>
    <w:rsid w:val="009156E7"/>
    <w:rsid w:val="00920A9B"/>
    <w:rsid w:val="00926081"/>
    <w:rsid w:val="00941134"/>
    <w:rsid w:val="00944ABC"/>
    <w:rsid w:val="009512CC"/>
    <w:rsid w:val="009610B5"/>
    <w:rsid w:val="00961776"/>
    <w:rsid w:val="00966812"/>
    <w:rsid w:val="00966EF0"/>
    <w:rsid w:val="0097618B"/>
    <w:rsid w:val="009764B3"/>
    <w:rsid w:val="00982788"/>
    <w:rsid w:val="0099042B"/>
    <w:rsid w:val="0099133C"/>
    <w:rsid w:val="009A30C4"/>
    <w:rsid w:val="009B0214"/>
    <w:rsid w:val="009C0D2A"/>
    <w:rsid w:val="009C3F9B"/>
    <w:rsid w:val="009C5137"/>
    <w:rsid w:val="009D14FE"/>
    <w:rsid w:val="009D1EEF"/>
    <w:rsid w:val="009D3166"/>
    <w:rsid w:val="009D3DF3"/>
    <w:rsid w:val="009E412A"/>
    <w:rsid w:val="009E769A"/>
    <w:rsid w:val="00A07886"/>
    <w:rsid w:val="00A1297D"/>
    <w:rsid w:val="00A16EC7"/>
    <w:rsid w:val="00A24344"/>
    <w:rsid w:val="00A30A5B"/>
    <w:rsid w:val="00A341E4"/>
    <w:rsid w:val="00A35D8B"/>
    <w:rsid w:val="00A56BE0"/>
    <w:rsid w:val="00A610A3"/>
    <w:rsid w:val="00A676D4"/>
    <w:rsid w:val="00A71EAD"/>
    <w:rsid w:val="00A93E44"/>
    <w:rsid w:val="00A9442E"/>
    <w:rsid w:val="00A97439"/>
    <w:rsid w:val="00AA326A"/>
    <w:rsid w:val="00AA61BC"/>
    <w:rsid w:val="00AA77B3"/>
    <w:rsid w:val="00AB64DB"/>
    <w:rsid w:val="00AB6931"/>
    <w:rsid w:val="00AC3537"/>
    <w:rsid w:val="00AE0AE6"/>
    <w:rsid w:val="00AE0F4A"/>
    <w:rsid w:val="00B05BC0"/>
    <w:rsid w:val="00B1032B"/>
    <w:rsid w:val="00B3162B"/>
    <w:rsid w:val="00B34B1D"/>
    <w:rsid w:val="00B406E5"/>
    <w:rsid w:val="00B43507"/>
    <w:rsid w:val="00B4545B"/>
    <w:rsid w:val="00B519DA"/>
    <w:rsid w:val="00B520CD"/>
    <w:rsid w:val="00B55707"/>
    <w:rsid w:val="00B717B2"/>
    <w:rsid w:val="00B73738"/>
    <w:rsid w:val="00B77080"/>
    <w:rsid w:val="00B803CC"/>
    <w:rsid w:val="00B80B17"/>
    <w:rsid w:val="00B86477"/>
    <w:rsid w:val="00B87444"/>
    <w:rsid w:val="00B94713"/>
    <w:rsid w:val="00BB6B5B"/>
    <w:rsid w:val="00BC1B2A"/>
    <w:rsid w:val="00BC328C"/>
    <w:rsid w:val="00C14BAF"/>
    <w:rsid w:val="00C17E61"/>
    <w:rsid w:val="00C23EBA"/>
    <w:rsid w:val="00C24C91"/>
    <w:rsid w:val="00C26B61"/>
    <w:rsid w:val="00C378BD"/>
    <w:rsid w:val="00C45B82"/>
    <w:rsid w:val="00C53057"/>
    <w:rsid w:val="00C55E9F"/>
    <w:rsid w:val="00C65A81"/>
    <w:rsid w:val="00C74796"/>
    <w:rsid w:val="00C7540B"/>
    <w:rsid w:val="00C77836"/>
    <w:rsid w:val="00C83080"/>
    <w:rsid w:val="00C873C8"/>
    <w:rsid w:val="00CA5454"/>
    <w:rsid w:val="00CB1A3D"/>
    <w:rsid w:val="00CB5EA0"/>
    <w:rsid w:val="00CB7C64"/>
    <w:rsid w:val="00CC2E10"/>
    <w:rsid w:val="00CD6113"/>
    <w:rsid w:val="00CE52CF"/>
    <w:rsid w:val="00CE56BB"/>
    <w:rsid w:val="00CE69EC"/>
    <w:rsid w:val="00CF099A"/>
    <w:rsid w:val="00D10A9F"/>
    <w:rsid w:val="00D45A75"/>
    <w:rsid w:val="00D46A24"/>
    <w:rsid w:val="00D503F7"/>
    <w:rsid w:val="00D51E10"/>
    <w:rsid w:val="00D53497"/>
    <w:rsid w:val="00D629EA"/>
    <w:rsid w:val="00D741FD"/>
    <w:rsid w:val="00D903D6"/>
    <w:rsid w:val="00D97598"/>
    <w:rsid w:val="00DB3C10"/>
    <w:rsid w:val="00DB5A26"/>
    <w:rsid w:val="00DC2E07"/>
    <w:rsid w:val="00DC6D93"/>
    <w:rsid w:val="00DD12D0"/>
    <w:rsid w:val="00DF37D4"/>
    <w:rsid w:val="00E00B0A"/>
    <w:rsid w:val="00E209FF"/>
    <w:rsid w:val="00E25BF8"/>
    <w:rsid w:val="00E36E77"/>
    <w:rsid w:val="00E4064F"/>
    <w:rsid w:val="00E410C1"/>
    <w:rsid w:val="00E4222E"/>
    <w:rsid w:val="00E46BD9"/>
    <w:rsid w:val="00E52AEB"/>
    <w:rsid w:val="00E92906"/>
    <w:rsid w:val="00E93428"/>
    <w:rsid w:val="00EA408B"/>
    <w:rsid w:val="00EA5316"/>
    <w:rsid w:val="00EB79DE"/>
    <w:rsid w:val="00EC1B11"/>
    <w:rsid w:val="00EC6CBD"/>
    <w:rsid w:val="00EC70F1"/>
    <w:rsid w:val="00ED1987"/>
    <w:rsid w:val="00ED432B"/>
    <w:rsid w:val="00ED52D9"/>
    <w:rsid w:val="00ED6E74"/>
    <w:rsid w:val="00ED7ADB"/>
    <w:rsid w:val="00EE23EB"/>
    <w:rsid w:val="00EE3AA0"/>
    <w:rsid w:val="00EE6790"/>
    <w:rsid w:val="00EF1A66"/>
    <w:rsid w:val="00EF1AB7"/>
    <w:rsid w:val="00EF5CAC"/>
    <w:rsid w:val="00EF7BCF"/>
    <w:rsid w:val="00F023E1"/>
    <w:rsid w:val="00F02715"/>
    <w:rsid w:val="00F0784C"/>
    <w:rsid w:val="00F25DCC"/>
    <w:rsid w:val="00F3023F"/>
    <w:rsid w:val="00F32ECB"/>
    <w:rsid w:val="00F345F5"/>
    <w:rsid w:val="00F37987"/>
    <w:rsid w:val="00F44234"/>
    <w:rsid w:val="00F44351"/>
    <w:rsid w:val="00F51AAB"/>
    <w:rsid w:val="00F52965"/>
    <w:rsid w:val="00F54183"/>
    <w:rsid w:val="00F55068"/>
    <w:rsid w:val="00F64FCF"/>
    <w:rsid w:val="00F672BD"/>
    <w:rsid w:val="00F71768"/>
    <w:rsid w:val="00F73D88"/>
    <w:rsid w:val="00F84D5E"/>
    <w:rsid w:val="00F867D8"/>
    <w:rsid w:val="00F8700E"/>
    <w:rsid w:val="00F90FCD"/>
    <w:rsid w:val="00F923FA"/>
    <w:rsid w:val="00FA3FA5"/>
    <w:rsid w:val="00FA4968"/>
    <w:rsid w:val="00FA784D"/>
    <w:rsid w:val="00FB2B2F"/>
    <w:rsid w:val="00FB50DC"/>
    <w:rsid w:val="00FC213D"/>
    <w:rsid w:val="00FC2935"/>
    <w:rsid w:val="00FD369E"/>
    <w:rsid w:val="00FD5780"/>
    <w:rsid w:val="00FE2F9C"/>
    <w:rsid w:val="00FE45DB"/>
    <w:rsid w:val="00FF1EB7"/>
    <w:rsid w:val="00FF622F"/>
    <w:rsid w:val="00FF6A28"/>
    <w:rsid w:val="011C36DE"/>
    <w:rsid w:val="0FEA0394"/>
    <w:rsid w:val="178C59A0"/>
    <w:rsid w:val="1EBC1066"/>
    <w:rsid w:val="204A2743"/>
    <w:rsid w:val="21213957"/>
    <w:rsid w:val="21BC288A"/>
    <w:rsid w:val="2CF519D5"/>
    <w:rsid w:val="483B39C2"/>
    <w:rsid w:val="643B0650"/>
    <w:rsid w:val="660D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none"/>
    </w:rPr>
  </w:style>
  <w:style w:type="character" w:customStyle="1" w:styleId="8">
    <w:name w:val="页眉 Char"/>
    <w:basedOn w:val="6"/>
    <w:link w:val="4"/>
    <w:semiHidden/>
    <w:qFormat/>
    <w:locked/>
    <w:uiPriority w:val="0"/>
    <w:rPr>
      <w:rFonts w:cs="Times New Roman"/>
      <w:sz w:val="18"/>
      <w:szCs w:val="18"/>
    </w:rPr>
  </w:style>
  <w:style w:type="character" w:customStyle="1" w:styleId="9">
    <w:name w:val="页脚 Char"/>
    <w:basedOn w:val="6"/>
    <w:link w:val="3"/>
    <w:qFormat/>
    <w:locked/>
    <w:uiPriority w:val="99"/>
    <w:rPr>
      <w:rFonts w:cs="Times New Roman"/>
      <w:sz w:val="18"/>
      <w:szCs w:val="18"/>
    </w:rPr>
  </w:style>
  <w:style w:type="paragraph" w:customStyle="1" w:styleId="10">
    <w:name w:val="列出段落1"/>
    <w:basedOn w:val="1"/>
    <w:qFormat/>
    <w:uiPriority w:val="0"/>
    <w:pPr>
      <w:ind w:firstLine="420" w:firstLineChars="200"/>
    </w:pPr>
  </w:style>
  <w:style w:type="character" w:customStyle="1" w:styleId="11">
    <w:name w:val="15"/>
    <w:basedOn w:val="6"/>
    <w:qFormat/>
    <w:uiPriority w:val="0"/>
  </w:style>
  <w:style w:type="character" w:customStyle="1" w:styleId="12">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87D6A2-79EB-4126-8CC2-09A3000CE0A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208</Words>
  <Characters>1187</Characters>
  <Lines>9</Lines>
  <Paragraphs>2</Paragraphs>
  <TotalTime>203</TotalTime>
  <ScaleCrop>false</ScaleCrop>
  <LinksUpToDate>false</LinksUpToDate>
  <CharactersWithSpaces>1393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2020-04-15T06:49:00Z</dcterms:created>
  <dc:creator>lenovo</dc:creator>
  <cp:lastModifiedBy>ぺ灬cc果冻ル</cp:lastModifiedBy>
  <cp:lastPrinted>2020-05-08T04:54:00Z</cp:lastPrinted>
  <dcterms:modified xsi:type="dcterms:W3CDTF">2020-05-20T07:05:24Z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