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69" w:rsidRDefault="00C81E69" w:rsidP="00C81E69">
      <w:pPr>
        <w:pStyle w:val="a4"/>
        <w:widowControl w:val="0"/>
        <w:spacing w:before="0" w:beforeAutospacing="0" w:after="0" w:afterAutospacing="0" w:line="560" w:lineRule="exact"/>
        <w:jc w:val="both"/>
        <w:rPr>
          <w:rFonts w:ascii="Times New Roman" w:eastAsia="黑体" w:cs="Times New Roman"/>
          <w:sz w:val="30"/>
          <w:szCs w:val="30"/>
        </w:rPr>
      </w:pPr>
      <w:r>
        <w:rPr>
          <w:rFonts w:ascii="Times New Roman" w:eastAsia="黑体" w:hint="eastAsia"/>
          <w:sz w:val="30"/>
          <w:szCs w:val="30"/>
        </w:rPr>
        <w:t>附件</w:t>
      </w:r>
      <w:r>
        <w:rPr>
          <w:rFonts w:ascii="Times New Roman" w:eastAsia="黑体" w:hint="eastAsia"/>
          <w:sz w:val="30"/>
          <w:szCs w:val="30"/>
        </w:rPr>
        <w:t>1</w:t>
      </w:r>
    </w:p>
    <w:p w:rsidR="00C81E69" w:rsidRDefault="00C81E69" w:rsidP="00C81E69">
      <w:pPr>
        <w:pStyle w:val="a4"/>
        <w:widowControl w:val="0"/>
        <w:spacing w:before="0" w:beforeAutospacing="0" w:after="0" w:afterAutospacing="0" w:line="560" w:lineRule="exact"/>
        <w:jc w:val="center"/>
        <w:rPr>
          <w:rFonts w:ascii="Times New Roman" w:eastAsia="方正小标宋_GBK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cs="Times New Roman" w:hint="eastAsia"/>
          <w:sz w:val="40"/>
          <w:szCs w:val="32"/>
        </w:rPr>
        <w:t>广西信息中心</w:t>
      </w:r>
      <w:r>
        <w:rPr>
          <w:rFonts w:ascii="Times New Roman" w:eastAsia="方正小标宋_GBK" w:cs="Times New Roman" w:hint="eastAsia"/>
          <w:sz w:val="40"/>
          <w:szCs w:val="32"/>
        </w:rPr>
        <w:t>2020</w:t>
      </w:r>
      <w:r>
        <w:rPr>
          <w:rFonts w:ascii="Times New Roman" w:eastAsia="方正小标宋_GBK" w:hint="eastAsia"/>
          <w:sz w:val="40"/>
          <w:szCs w:val="32"/>
        </w:rPr>
        <w:t>年度公开招聘工作人员岗位信息表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4A0"/>
      </w:tblPr>
      <w:tblGrid>
        <w:gridCol w:w="583"/>
        <w:gridCol w:w="612"/>
        <w:gridCol w:w="786"/>
        <w:gridCol w:w="493"/>
        <w:gridCol w:w="1925"/>
        <w:gridCol w:w="1275"/>
        <w:gridCol w:w="709"/>
        <w:gridCol w:w="1242"/>
        <w:gridCol w:w="565"/>
        <w:gridCol w:w="1693"/>
        <w:gridCol w:w="565"/>
        <w:gridCol w:w="846"/>
        <w:gridCol w:w="706"/>
        <w:gridCol w:w="580"/>
        <w:gridCol w:w="524"/>
      </w:tblGrid>
      <w:tr w:rsidR="00C81E69" w:rsidTr="007475DB">
        <w:trPr>
          <w:trHeight w:val="52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黑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81E69" w:rsidTr="007475DB">
        <w:trPr>
          <w:trHeight w:val="63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政务网络岗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专业技术十级岗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计算机科学与技术类专业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大学学历、学士学位（含）及以上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具有中级及以上专业技术任职资格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从事专业工作满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1E69" w:rsidTr="007475DB">
        <w:trPr>
          <w:trHeight w:val="92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信息系统管理岗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计算机科学与技术类、管理科学与工程类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大学学历、学士学位（含）及以上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从事专业工作满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14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政务云管理岗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专业技术十二级（本科）或专业技术十一级（硕士研究生）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计算机科学与技术类专业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本科（学士）（含）及以上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13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系统应用开发岗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C81E69" w:rsidRDefault="00C81E69" w:rsidP="007475DB"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专业技术十二级（本科）或专业技术十一级（硕士研究生）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计算机科学与技术类专业</w:t>
            </w:r>
          </w:p>
        </w:tc>
        <w:tc>
          <w:tcPr>
            <w:tcW w:w="709" w:type="dxa"/>
            <w:shd w:val="clear" w:color="auto" w:fill="auto"/>
          </w:tcPr>
          <w:p w:rsidR="00C81E69" w:rsidRDefault="00C81E69" w:rsidP="007475DB">
            <w:pPr>
              <w:ind w:firstLineChars="100" w:firstLine="180"/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</w:tcPr>
          <w:p w:rsidR="00C81E69" w:rsidRDefault="00C81E69" w:rsidP="007475DB"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本科（学士）（含）及以上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电子政务岗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C81E69" w:rsidRDefault="00C81E69" w:rsidP="007475DB"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专业技术十二级（本科）或专业技术十一级（硕士研究生）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计算机科学与技术类专业</w:t>
            </w:r>
          </w:p>
        </w:tc>
        <w:tc>
          <w:tcPr>
            <w:tcW w:w="709" w:type="dxa"/>
            <w:shd w:val="clear" w:color="auto" w:fill="auto"/>
          </w:tcPr>
          <w:p w:rsidR="00C81E69" w:rsidRDefault="00C81E69" w:rsidP="007475DB">
            <w:pPr>
              <w:ind w:firstLineChars="100" w:firstLine="180"/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</w:tcPr>
          <w:p w:rsidR="00C81E69" w:rsidRDefault="00C81E69" w:rsidP="007475DB"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本科（学士）（含）及以上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4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数据资源管理岗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专业技术十一级（硕士研究生）或专业技术七级岗（获高级职称人员）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统计学类</w:t>
            </w:r>
          </w:p>
        </w:tc>
        <w:tc>
          <w:tcPr>
            <w:tcW w:w="709" w:type="dxa"/>
            <w:shd w:val="clear" w:color="auto" w:fill="auto"/>
          </w:tcPr>
          <w:p w:rsidR="00C81E69" w:rsidRDefault="00C81E69" w:rsidP="007475DB">
            <w:pPr>
              <w:ind w:firstLineChars="100" w:firstLine="180"/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硕士研究生（含）及以上；本科（学士）学历需具备高级任职资格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具有高级（含）以上专业技术任职资格，学历放宽到本科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数字经济分析研究岗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专业技术十一级（硕士研究生）或专业技术七级岗（获高级职称人员）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709" w:type="dxa"/>
            <w:shd w:val="clear" w:color="auto" w:fill="auto"/>
          </w:tcPr>
          <w:p w:rsidR="00C81E69" w:rsidRDefault="00C81E69" w:rsidP="007475DB">
            <w:pPr>
              <w:ind w:firstLineChars="100" w:firstLine="180"/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硕士研究生（含）及以上；本科（学士）学历需具备高级任职资格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具有高级（含）以上专业技术任职资格，学历放宽到本科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36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大数据发展研究岗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专业技术十一级（硕士研究生）或专业技术七级岗（获高级职称人员）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709" w:type="dxa"/>
            <w:shd w:val="clear" w:color="auto" w:fill="auto"/>
          </w:tcPr>
          <w:p w:rsidR="00C81E69" w:rsidRDefault="00C81E69" w:rsidP="007475DB"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硕士研究生（含）及以上；本科（学士）学历需具备高级任职资格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jc w:val="center"/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具有高级（含）以上专业技术任职资格，学历放宽到本科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439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大数据分析岗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专业技术十一级（硕士研究生）或专业技术七级岗（获高级职称人员）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709" w:type="dxa"/>
            <w:shd w:val="clear" w:color="auto" w:fill="auto"/>
          </w:tcPr>
          <w:p w:rsidR="00C81E69" w:rsidRDefault="00C81E69" w:rsidP="007475DB"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硕士研究生（含）及以上；本科（学士）学历需具备高级任职资格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jc w:val="center"/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具有高级（含）以上专业技术任职资格，学历放宽到本科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  <w:tr w:rsidR="00C81E69" w:rsidTr="007475DB">
        <w:trPr>
          <w:trHeight w:val="129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广西信息中心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会计岗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财务管理、管理会计、内部控制与内部审计专业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ind w:firstLineChars="100" w:firstLine="180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大学学历、学士学位（含）及以上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81E69" w:rsidRDefault="00C81E69" w:rsidP="007475DB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在财务类岗位工作满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C81E69" w:rsidRDefault="00C81E69" w:rsidP="007475DB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</w:p>
        </w:tc>
      </w:tr>
    </w:tbl>
    <w:p w:rsidR="00C81E69" w:rsidRDefault="00C81E69" w:rsidP="00C81E69">
      <w:pPr>
        <w:widowControl/>
        <w:jc w:val="left"/>
        <w:rPr>
          <w:rFonts w:eastAsia="黑体"/>
        </w:rPr>
        <w:sectPr w:rsidR="00C81E69">
          <w:footerReference w:type="default" r:id="rId4"/>
          <w:pgSz w:w="16838" w:h="11906" w:orient="landscape"/>
          <w:pgMar w:top="1588" w:right="1871" w:bottom="1474" w:left="1871" w:header="851" w:footer="1304" w:gutter="0"/>
          <w:cols w:space="720"/>
          <w:docGrid w:linePitch="595" w:charSpace="4080"/>
        </w:sectPr>
      </w:pPr>
      <w:r>
        <w:rPr>
          <w:rFonts w:eastAsia="黑体"/>
        </w:rPr>
        <w:br w:type="page"/>
      </w:r>
    </w:p>
    <w:p w:rsidR="006A179B" w:rsidRDefault="006A179B"/>
    <w:sectPr w:rsidR="006A179B" w:rsidSect="00C81E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14" w:rsidRDefault="00C81E69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17914" w:rsidRDefault="00C81E6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E69"/>
    <w:rsid w:val="006A179B"/>
    <w:rsid w:val="00C8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69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1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1E6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C81E6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page number"/>
    <w:basedOn w:val="a0"/>
    <w:rsid w:val="00C81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1054</Characters>
  <Application>Microsoft Office Word</Application>
  <DocSecurity>0</DocSecurity>
  <Lines>8</Lines>
  <Paragraphs>2</Paragraphs>
  <ScaleCrop>false</ScaleCrop>
  <Company>IT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IT Division</cp:lastModifiedBy>
  <cp:revision>1</cp:revision>
  <dcterms:created xsi:type="dcterms:W3CDTF">2020-05-20T10:06:00Z</dcterms:created>
  <dcterms:modified xsi:type="dcterms:W3CDTF">2020-05-20T10:08:00Z</dcterms:modified>
</cp:coreProperties>
</file>