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5"/>
        <w:gridCol w:w="810"/>
        <w:gridCol w:w="810"/>
        <w:gridCol w:w="5745"/>
      </w:tblGrid>
      <w:tr w:rsidR="004349F7" w:rsidRPr="004349F7" w:rsidTr="004349F7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招聘岗位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岗位类别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招聘人数</w:t>
            </w:r>
          </w:p>
        </w:tc>
        <w:tc>
          <w:tcPr>
            <w:tcW w:w="5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岗位条件</w:t>
            </w:r>
          </w:p>
        </w:tc>
      </w:tr>
      <w:tr w:rsidR="004349F7" w:rsidRPr="004349F7" w:rsidTr="004349F7"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办公室</w:t>
            </w:r>
          </w:p>
          <w:p w:rsidR="004349F7" w:rsidRPr="004349F7" w:rsidRDefault="004349F7" w:rsidP="004349F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综合管理岗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管理岗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49F7" w:rsidRPr="004349F7" w:rsidRDefault="004349F7" w:rsidP="004349F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349F7">
              <w:rPr>
                <w:rFonts w:ascii="微软雅黑" w:hAnsi="微软雅黑" w:cs="宋体" w:hint="eastAsia"/>
                <w:color w:val="333333"/>
                <w:sz w:val="27"/>
              </w:rPr>
              <w:t>公共事业管理（120401），工商管理（120201K）；大学本科学历；年龄35周岁以下（1984年5月1日以后出生）；有3年以上工作经历。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349F7"/>
    <w:rsid w:val="00323B43"/>
    <w:rsid w:val="003D37D8"/>
    <w:rsid w:val="004349F7"/>
    <w:rsid w:val="004358AB"/>
    <w:rsid w:val="0064020C"/>
    <w:rsid w:val="008B7726"/>
    <w:rsid w:val="00DC40E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4349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Emphasis"/>
    <w:basedOn w:val="a0"/>
    <w:uiPriority w:val="20"/>
    <w:qFormat/>
    <w:rsid w:val="004349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2020-05-23T05:19:00Z</dcterms:created>
  <dcterms:modified xsi:type="dcterms:W3CDTF">2020-05-23T05:20:00Z</dcterms:modified>
</cp:coreProperties>
</file>