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楷体_GB2312" w:eastAsia="楷体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kern w:val="0"/>
          <w:sz w:val="32"/>
          <w:szCs w:val="32"/>
        </w:rPr>
        <w:t>附件3：</w:t>
      </w:r>
    </w:p>
    <w:p>
      <w:pPr>
        <w:snapToGrid w:val="0"/>
        <w:spacing w:line="336" w:lineRule="auto"/>
        <w:jc w:val="center"/>
        <w:rPr>
          <w:rFonts w:ascii="楷体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color w:val="000000"/>
          <w:kern w:val="0"/>
          <w:sz w:val="32"/>
          <w:szCs w:val="32"/>
        </w:rPr>
        <w:t>各招聘单位咨询方式</w:t>
      </w:r>
    </w:p>
    <w:tbl>
      <w:tblPr>
        <w:tblStyle w:val="4"/>
        <w:tblW w:w="8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6"/>
        <w:gridCol w:w="1380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0"/>
                <w:szCs w:val="32"/>
              </w:rPr>
              <w:t>招聘</w:t>
            </w:r>
            <w:r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  <w:t>单位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</w:pPr>
            <w:r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  <w:t>联系人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</w:pPr>
            <w:r>
              <w:rPr>
                <w:rFonts w:ascii="黑体" w:hAnsi="黑体" w:eastAsia="黑体"/>
                <w:color w:val="000000"/>
                <w:kern w:val="0"/>
                <w:sz w:val="30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蔬菜</w:t>
            </w: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华秀红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果树研究所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付  蓉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025-</w:t>
            </w: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84391695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种质资源与生物技术研究所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魏伶俐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畜牧研究所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于建宁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动物</w:t>
            </w: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免疫工程研究所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汪恒英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D0D0D" w:themeColor="text1" w:themeTint="F2"/>
                <w:kern w:val="0"/>
                <w:sz w:val="28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025-84392018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农业资源与环境研究所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丁维荣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农产品加工研究所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王  炜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025-84391677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农业设施与装备研究所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王  玲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025-84390452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2"/>
              </w:rPr>
              <w:t>农业信息研究所</w:t>
            </w:r>
            <w:r>
              <w:rPr>
                <w:rFonts w:hint="eastAsia" w:eastAsia="仿宋_GB2312"/>
                <w:kern w:val="0"/>
                <w:sz w:val="30"/>
                <w:szCs w:val="32"/>
              </w:rPr>
              <w:t>（筹）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2"/>
              </w:rPr>
              <w:t>汪  洁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025-84390021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kern w:val="0"/>
                <w:sz w:val="30"/>
                <w:szCs w:val="32"/>
              </w:rPr>
              <w:t>休闲农业研究所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李  娜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025-84392250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农业经济与发展研究所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（筹）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邹立红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025-84391200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循环农业研究中心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（筹）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钱玉婷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025-84391252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江苏徐淮地区徐州农业科学研究所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封智蔷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0516-82189208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2"/>
              </w:rPr>
              <w:t>江苏徐淮地区淮阴农业科学研究所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2"/>
              </w:rPr>
              <w:t>陈富平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0517-83668984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江苏省农业科学院宿迁农科所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吉晓芹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0527-80878806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江苏沿海地区农业科学研究所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邓  晔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0515-68668892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江苏沿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江</w:t>
            </w: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地区农业科学研究所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韩  娟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0513-87571182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江苏省</w:t>
            </w: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农业科学院泰州农科所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D0D0D" w:themeColor="text1" w:themeTint="F2"/>
                <w:kern w:val="0"/>
                <w:sz w:val="30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蒋  莹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0523-86155818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2"/>
              </w:rPr>
              <w:t>江苏里下河地区农业科学研究所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2"/>
              </w:rPr>
              <w:t>苏佳颖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0514-87635586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江苏丘陵地区南京农业科学研究所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张晓燕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025-85565996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2"/>
              </w:rPr>
              <w:t>江苏丘陵地区镇江农业科学研究所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2"/>
              </w:rPr>
              <w:t>单延博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32"/>
              </w:rPr>
              <w:t>0511-80978</w:t>
            </w:r>
            <w:r>
              <w:rPr>
                <w:rFonts w:eastAsia="仿宋_GB2312"/>
                <w:color w:val="000000"/>
                <w:kern w:val="0"/>
                <w:sz w:val="28"/>
                <w:szCs w:val="32"/>
              </w:rPr>
              <w:t>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56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kern w:val="0"/>
                <w:sz w:val="30"/>
                <w:szCs w:val="32"/>
              </w:rPr>
              <w:t>江苏</w:t>
            </w:r>
            <w:r>
              <w:rPr>
                <w:rFonts w:eastAsia="仿宋_GB2312"/>
                <w:kern w:val="0"/>
                <w:sz w:val="30"/>
                <w:szCs w:val="32"/>
              </w:rPr>
              <w:t>沿海地区农业科学研究所新洋试验站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hint="eastAsia" w:eastAsia="仿宋_GB2312"/>
                <w:kern w:val="0"/>
                <w:sz w:val="30"/>
                <w:szCs w:val="32"/>
              </w:rPr>
              <w:t>晏  军</w:t>
            </w:r>
          </w:p>
        </w:tc>
        <w:tc>
          <w:tcPr>
            <w:tcW w:w="225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30"/>
                <w:szCs w:val="32"/>
              </w:rPr>
            </w:pPr>
            <w:r>
              <w:rPr>
                <w:rFonts w:eastAsia="仿宋_GB2312"/>
                <w:kern w:val="0"/>
                <w:sz w:val="30"/>
                <w:szCs w:val="32"/>
              </w:rPr>
              <w:t>0515-</w:t>
            </w:r>
            <w:r>
              <w:rPr>
                <w:rFonts w:hint="eastAsia" w:eastAsia="仿宋_GB2312"/>
                <w:kern w:val="0"/>
                <w:sz w:val="30"/>
                <w:szCs w:val="32"/>
              </w:rPr>
              <w:t>82600181</w:t>
            </w:r>
          </w:p>
        </w:tc>
      </w:tr>
    </w:tbl>
    <w:p>
      <w:pPr>
        <w:rPr>
          <w:rFonts w:hint="eastAsia" w:eastAsia="仿宋_GB2312"/>
          <w:kern w:val="0"/>
          <w:sz w:val="3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C3"/>
    <w:rsid w:val="00005309"/>
    <w:rsid w:val="00092D1A"/>
    <w:rsid w:val="000C26C9"/>
    <w:rsid w:val="000C4219"/>
    <w:rsid w:val="000F7E6C"/>
    <w:rsid w:val="00175DC5"/>
    <w:rsid w:val="00207830"/>
    <w:rsid w:val="00211D70"/>
    <w:rsid w:val="00221065"/>
    <w:rsid w:val="00264420"/>
    <w:rsid w:val="00286180"/>
    <w:rsid w:val="002A294E"/>
    <w:rsid w:val="002A6ABD"/>
    <w:rsid w:val="002A7A9D"/>
    <w:rsid w:val="002C75BB"/>
    <w:rsid w:val="00340008"/>
    <w:rsid w:val="003445A4"/>
    <w:rsid w:val="00353A82"/>
    <w:rsid w:val="00354F64"/>
    <w:rsid w:val="0037580C"/>
    <w:rsid w:val="00390A64"/>
    <w:rsid w:val="00494A46"/>
    <w:rsid w:val="00494DD1"/>
    <w:rsid w:val="004C17A6"/>
    <w:rsid w:val="004C3DFA"/>
    <w:rsid w:val="005C1A72"/>
    <w:rsid w:val="005E37CA"/>
    <w:rsid w:val="005F7F25"/>
    <w:rsid w:val="00603471"/>
    <w:rsid w:val="006050D4"/>
    <w:rsid w:val="00613AC9"/>
    <w:rsid w:val="00637B08"/>
    <w:rsid w:val="00690191"/>
    <w:rsid w:val="006B1686"/>
    <w:rsid w:val="006C56C7"/>
    <w:rsid w:val="006D581B"/>
    <w:rsid w:val="006E3277"/>
    <w:rsid w:val="0075106F"/>
    <w:rsid w:val="00777E57"/>
    <w:rsid w:val="007A7575"/>
    <w:rsid w:val="007B34AB"/>
    <w:rsid w:val="007B6F93"/>
    <w:rsid w:val="007E5764"/>
    <w:rsid w:val="00855C17"/>
    <w:rsid w:val="00857EB5"/>
    <w:rsid w:val="00872FED"/>
    <w:rsid w:val="008B0673"/>
    <w:rsid w:val="008C0954"/>
    <w:rsid w:val="008E3A10"/>
    <w:rsid w:val="00907996"/>
    <w:rsid w:val="00913455"/>
    <w:rsid w:val="00935E06"/>
    <w:rsid w:val="00952D35"/>
    <w:rsid w:val="009806D0"/>
    <w:rsid w:val="00A14653"/>
    <w:rsid w:val="00A15559"/>
    <w:rsid w:val="00A2528E"/>
    <w:rsid w:val="00A57174"/>
    <w:rsid w:val="00AC6566"/>
    <w:rsid w:val="00B201AB"/>
    <w:rsid w:val="00B409C0"/>
    <w:rsid w:val="00B41444"/>
    <w:rsid w:val="00B460C7"/>
    <w:rsid w:val="00B75B02"/>
    <w:rsid w:val="00B768DB"/>
    <w:rsid w:val="00BA1FC3"/>
    <w:rsid w:val="00BB7F11"/>
    <w:rsid w:val="00BE05F4"/>
    <w:rsid w:val="00BF5B3B"/>
    <w:rsid w:val="00C048FB"/>
    <w:rsid w:val="00C33631"/>
    <w:rsid w:val="00C75F92"/>
    <w:rsid w:val="00CB576E"/>
    <w:rsid w:val="00CC3AA5"/>
    <w:rsid w:val="00D05FA6"/>
    <w:rsid w:val="00D16D4B"/>
    <w:rsid w:val="00D501E8"/>
    <w:rsid w:val="00D77E77"/>
    <w:rsid w:val="00DC0B80"/>
    <w:rsid w:val="00DC4A37"/>
    <w:rsid w:val="00DD1318"/>
    <w:rsid w:val="00E06A01"/>
    <w:rsid w:val="00E27F1E"/>
    <w:rsid w:val="00E36DA2"/>
    <w:rsid w:val="00E5215D"/>
    <w:rsid w:val="00E628A5"/>
    <w:rsid w:val="00E70C30"/>
    <w:rsid w:val="00E722A2"/>
    <w:rsid w:val="00E72B66"/>
    <w:rsid w:val="00ED3E4B"/>
    <w:rsid w:val="00EF4436"/>
    <w:rsid w:val="00F03A4A"/>
    <w:rsid w:val="00F86A74"/>
    <w:rsid w:val="00FA205E"/>
    <w:rsid w:val="00FE22D9"/>
    <w:rsid w:val="00FE4C4C"/>
    <w:rsid w:val="24D7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106</Words>
  <Characters>610</Characters>
  <Lines>5</Lines>
  <Paragraphs>1</Paragraphs>
  <TotalTime>42</TotalTime>
  <ScaleCrop>false</ScaleCrop>
  <LinksUpToDate>false</LinksUpToDate>
  <CharactersWithSpaces>715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2019-01-11T08:11:00Z</dcterms:created>
  <dc:creator>仇新宇</dc:creator>
  <cp:lastModifiedBy>ぺ灬cc果冻ル</cp:lastModifiedBy>
  <dcterms:modified xsi:type="dcterms:W3CDTF">2020-05-25T07:43:13Z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