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0" w:name="_GoBack"/>
      <w:bookmarkEnd w:id="0"/>
      <w:r>
        <w:rPr>
          <w:rFonts w:hint="eastAsia" w:ascii="方正小标宋简体" w:hAnsi="方正小标宋简体" w:eastAsia="方正小标宋简体" w:cs="方正小标宋简体"/>
          <w:sz w:val="44"/>
          <w:szCs w:val="44"/>
        </w:rPr>
        <w:t>江苏省2020年省属事业单位统一公开招聘人员公共科目笔试考试大纲</w:t>
      </w:r>
    </w:p>
    <w:p>
      <w:pPr>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pPr>
        <w:ind w:firstLine="640" w:firstLineChars="200"/>
        <w:rPr>
          <w:rFonts w:hint="default" w:ascii="黑体" w:hAnsi="黑体" w:eastAsia="黑体" w:cs="黑体"/>
          <w:sz w:val="32"/>
          <w:szCs w:val="32"/>
        </w:rPr>
      </w:pPr>
      <w:r>
        <w:rPr>
          <w:rFonts w:hint="default" w:ascii="黑体" w:hAnsi="黑体" w:eastAsia="黑体" w:cs="黑体"/>
          <w:sz w:val="32"/>
          <w:szCs w:val="32"/>
        </w:rPr>
        <w:t>一、考试性质和测试目标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事业单位统一公开招聘考试由事业单位公开招聘工作的综合管理部门组织，按照确定的招聘计划，针对各类事业单位的空缺岗位面向社会公开招考。凡符合报考资格条件的人员均可参加。</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通过测试应试人员从事事业单位工作应当具备的基本能力和素质，达到对报考群体初步筛选的目的。</w:t>
      </w:r>
    </w:p>
    <w:p>
      <w:pPr>
        <w:ind w:firstLine="640" w:firstLineChars="200"/>
        <w:rPr>
          <w:rFonts w:hint="default" w:ascii="黑体" w:hAnsi="黑体" w:eastAsia="黑体" w:cs="黑体"/>
          <w:sz w:val="32"/>
          <w:szCs w:val="32"/>
        </w:rPr>
      </w:pPr>
      <w:r>
        <w:rPr>
          <w:rFonts w:hint="default" w:ascii="黑体" w:hAnsi="黑体" w:eastAsia="黑体" w:cs="黑体"/>
          <w:sz w:val="32"/>
          <w:szCs w:val="32"/>
        </w:rPr>
        <w:t>二、考试科目和测试方式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（一）考试科目</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《综合知识和能力素质》（管理类岗位）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《综合知识和能力素质》（通用类专业技术岗位）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《综合知识和能力素质》（工勤技能类岗位）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（二）测试方式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均为闭卷笔试。</w:t>
      </w:r>
    </w:p>
    <w:p>
      <w:pPr>
        <w:ind w:firstLine="640" w:firstLineChars="200"/>
        <w:rPr>
          <w:rFonts w:hint="default" w:ascii="黑体" w:hAnsi="黑体" w:eastAsia="黑体" w:cs="黑体"/>
          <w:sz w:val="32"/>
          <w:szCs w:val="32"/>
        </w:rPr>
      </w:pPr>
      <w:r>
        <w:rPr>
          <w:rFonts w:hint="default" w:ascii="黑体" w:hAnsi="黑体" w:eastAsia="黑体" w:cs="黑体"/>
          <w:sz w:val="32"/>
          <w:szCs w:val="32"/>
        </w:rPr>
        <w:t>三、考试范围和测试内容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（一）考试范围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管理类岗位和工勤技能类岗位为综合知识和基本能力，通用类专业技术岗位为综合知识、基本能力、相关专业知识和专业能力。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（二）测试内容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1．综合知识测试内容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主要测试应试人员对政治、经济、法律、管理、科技、人文等综合基础知识的掌握程度。</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2．基本能力测试内容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主要测试应试人员阅读理解能力、判断推理能力、处理数量关系能力、综合分析能力、解决问题能力、文字表达能力，以及履行岗位职责的必备能力等素质。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3．专业知识和专业能力测试内容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主要测试应试人员掌握本专业基本理论、基本知识的程度和实际应用能力。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①法律类岗位：法律的基本理论，运用法律知识分析、判断和解决实际问题的能力。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④经济类岗位（会计、审计、统计和其他经济岗位）：经济学、统计学、审计学和会计方面的基本理论、基本知识和基本业务技能，运用相关专业原理分析、解决实际问题的能力。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会计和审计试卷相同，统计和其他经济岗位试卷相同，两套试卷内容各有侧重。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（三）测试内容权重</w:t>
      </w:r>
    </w:p>
    <w:p>
      <w:pPr>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坚持“干什么，考什么”的原则，根据行业、专业和岗位特点确定测试内容的比例。</w:t>
      </w:r>
    </w:p>
    <w:p>
      <w:pPr>
        <w:ind w:firstLine="640" w:firstLineChars="200"/>
        <w:rPr>
          <w:rFonts w:hint="default" w:ascii="黑体" w:hAnsi="黑体" w:eastAsia="黑体" w:cs="黑体"/>
          <w:sz w:val="32"/>
          <w:szCs w:val="32"/>
        </w:rPr>
      </w:pPr>
      <w:r>
        <w:rPr>
          <w:rFonts w:hint="default" w:ascii="黑体" w:hAnsi="黑体" w:eastAsia="黑体" w:cs="黑体"/>
          <w:sz w:val="32"/>
          <w:szCs w:val="32"/>
        </w:rPr>
        <w:t>四、考试题型和测试时限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（一）考试题型：单项选择题、多项选择题、简答题、论述题、综合分析题、案例分析题、实务题、材料处理题、写作题等。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根据试卷结构的要求选取上述若干个不等题型。试卷均含主观题和客观题。</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测试时限：《综合知识和能力素质》（管理类岗位）、《综合知识和能力素质》（通用类专业技术岗位）两门科目均为150分钟，满分100分；《综合知识和能力素质》（工勤技能类岗位）为90分钟，满分100分。</w:t>
      </w:r>
    </w:p>
    <w:p>
      <w:pPr>
        <w:ind w:firstLine="640" w:firstLineChars="200"/>
        <w:rPr>
          <w:rFonts w:hint="default" w:ascii="黑体" w:hAnsi="黑体" w:eastAsia="黑体" w:cs="黑体"/>
          <w:sz w:val="32"/>
          <w:szCs w:val="32"/>
        </w:rPr>
      </w:pPr>
      <w:r>
        <w:rPr>
          <w:rFonts w:hint="default" w:ascii="黑体" w:hAnsi="黑体" w:eastAsia="黑体" w:cs="黑体"/>
          <w:sz w:val="32"/>
          <w:szCs w:val="32"/>
        </w:rPr>
        <w:t>五、作答要求</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应试人员务必携带0.5MM的黑色签字笔或钢笔、2B铅笔和橡皮，用黑色签字笔或钢笔在试卷和答题卡指定位置填写自己的姓名、准考证号码等信息；准考证号数字下面对应的信息点，用2B铅笔涂黑。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客观题作答要求：应试人员用2B铅笔在答题卡指定位置作答，在试卷上作答或在答题卡上非指定位置作答的信息一律无效。</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主观题作答要求：应试人员必须用黑色签字笔或钢笔在答题卡指定位置作答，用圆珠笔、铅笔作答或在非指定位置作答的信息一律无效。</w:t>
      </w:r>
    </w:p>
    <w:p>
      <w:pPr>
        <w:ind w:firstLine="640" w:firstLineChars="200"/>
        <w:rPr>
          <w:rFonts w:hint="default" w:ascii="黑体" w:hAnsi="黑体" w:eastAsia="黑体" w:cs="黑体"/>
          <w:sz w:val="32"/>
          <w:szCs w:val="32"/>
        </w:rPr>
      </w:pPr>
      <w:r>
        <w:rPr>
          <w:rFonts w:hint="default" w:ascii="黑体" w:hAnsi="黑体" w:eastAsia="黑体" w:cs="黑体"/>
          <w:sz w:val="32"/>
          <w:szCs w:val="32"/>
        </w:rPr>
        <w:t>六、答题卡填涂方法说明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客观题通过光电阅读机和计算机阅卷评分，请务必按以下要求认真填写：</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（二）答题时，用2B铅笔在对应题号所选项的信息点内涂黑，注意不要涂到框外。不能用黑色签字笔、钢笔填涂选项。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（三）修改时不得使用涂改液，要用橡皮彻底擦干净。必须保持卷面整洁，不得做任何其他记号。</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（四）不得折叠答题卡。</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七、补充说明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（一）本考试大纲是江苏省2020年省属事业单位统一公开招聘人员笔试考试的基本依据。测试内容可在10%以内超出大纲。</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（二）本次考试不指定教材。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（三）各市、县事业单位公开招聘管理类岗位、通用类专业技术岗位和工勤技能类岗位的考试可参照本大纲。 </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江苏省人事考试中心</w:t>
      </w:r>
    </w:p>
    <w:p>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2020年5月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rPr>
          <w:rFonts w:hint="default" w:ascii="Times New Roman" w:hAnsi="Times New Roman" w:eastAsia="仿宋_GB2312" w:cs="Times New Roman"/>
          <w:sz w:val="32"/>
          <w:szCs w:val="32"/>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5541B"/>
    <w:rsid w:val="0ED0589D"/>
    <w:rsid w:val="183C4F6F"/>
    <w:rsid w:val="2F45541B"/>
    <w:rsid w:val="41881490"/>
    <w:rsid w:val="49F73BCB"/>
    <w:rsid w:val="50F739EA"/>
    <w:rsid w:val="6A350EEB"/>
    <w:rsid w:val="71C35772"/>
    <w:rsid w:val="7C0E5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2020-05-21T08:30:00Z</dcterms:created>
  <dc:creator>alpha</dc:creator>
  <cp:lastModifiedBy>alpha</cp:lastModifiedBy>
  <dcterms:modified xsi:type="dcterms:W3CDTF">2020-05-21T09:45:04Z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