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273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5"/>
        <w:gridCol w:w="1130"/>
        <w:gridCol w:w="3512"/>
        <w:gridCol w:w="2685"/>
        <w:gridCol w:w="2221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ascii="仿宋_GB2312" w:eastAsia="仿宋_GB2312" w:cs="仿宋_GB2312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环境监测站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环境工程、环境监测、环境科学类、化学与化工类、理工类专业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大专以上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条件艰苦，适合男性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环境监控中心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大专以上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三班倒，需值夜班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环境执法大队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本科以上，法律类专业可放宽到大专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监督管理股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环境科学类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大专以上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固废中心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理科类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大专以上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局办公室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文秘、汉语言、新闻、法学、行政管理、计算机、网站管理等专业优先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大专以上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60" w:afterAutospacing="0" w:line="396" w:lineRule="atLeast"/>
        <w:ind w:left="0" w:right="0" w:firstLine="384"/>
        <w:rPr>
          <w:rFonts w:ascii="微软雅黑" w:hAnsi="微软雅黑" w:eastAsia="微软雅黑" w:cs="微软雅黑"/>
          <w:i w:val="0"/>
          <w:caps w:val="0"/>
          <w:color w:val="52535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525353"/>
          <w:spacing w:val="0"/>
          <w:sz w:val="25"/>
          <w:szCs w:val="25"/>
          <w:bdr w:val="none" w:color="auto" w:sz="0" w:space="0"/>
          <w:shd w:val="clear" w:fill="FFFFFF"/>
        </w:rPr>
        <w:t>备注：专业分类按照广西壮族自治区公务员考试专业分类指导目录（2019年版）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9521D"/>
    <w:rsid w:val="2709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2020-05-28T02:34:00Z</dcterms:created>
  <dc:creator>ぺ灬cc果冻ル</dc:creator>
  <cp:lastModifiedBy>ぺ灬cc果冻ル</cp:lastModifiedBy>
  <dcterms:modified xsi:type="dcterms:W3CDTF">2020-05-28T02:36:02Z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