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475" w:type="dxa"/>
        <w:jc w:val="center"/>
        <w:shd w:val="clear"/>
        <w:tblLayout w:type="autofit"/>
        <w:tblCellMar>
          <w:top w:w="15" w:type="dxa"/>
          <w:left w:w="15" w:type="dxa"/>
          <w:bottom w:w="15" w:type="dxa"/>
          <w:right w:w="15" w:type="dxa"/>
        </w:tblCellMar>
      </w:tblPr>
      <w:tblGrid>
        <w:gridCol w:w="483"/>
        <w:gridCol w:w="703"/>
        <w:gridCol w:w="1477"/>
        <w:gridCol w:w="866"/>
        <w:gridCol w:w="851"/>
        <w:gridCol w:w="853"/>
        <w:gridCol w:w="876"/>
        <w:gridCol w:w="767"/>
        <w:gridCol w:w="1717"/>
        <w:gridCol w:w="882"/>
      </w:tblGrid>
      <w:tr>
        <w:tblPrEx>
          <w:shd w:val="clear"/>
          <w:tblCellMar>
            <w:top w:w="15" w:type="dxa"/>
            <w:left w:w="15" w:type="dxa"/>
            <w:bottom w:w="15" w:type="dxa"/>
            <w:right w:w="15" w:type="dxa"/>
          </w:tblCellMar>
        </w:tblPrEx>
        <w:trPr>
          <w:trHeight w:val="11" w:hRule="atLeast"/>
          <w:jc w:val="center"/>
        </w:trPr>
        <w:tc>
          <w:tcPr>
            <w:tcW w:w="9475" w:type="dxa"/>
            <w:gridSpan w:val="10"/>
            <w:tcBorders>
              <w:top w:val="single" w:color="auto" w:sz="8" w:space="0"/>
              <w:left w:val="single" w:color="auto" w:sz="8" w:space="0"/>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Helvetica" w:hAnsi="Helvetica" w:eastAsia="Helvetica" w:cs="Helvetica"/>
              </w:rPr>
            </w:pPr>
            <w:r>
              <w:rPr>
                <w:rFonts w:hint="default" w:ascii="Helvetica" w:hAnsi="Helvetica" w:eastAsia="Helvetica" w:cs="Helvetica"/>
                <w:b/>
                <w:color w:val="000000"/>
                <w:kern w:val="0"/>
                <w:sz w:val="40"/>
                <w:szCs w:val="40"/>
                <w:lang w:val="en-US" w:eastAsia="zh-CN" w:bidi="ar"/>
              </w:rPr>
              <w:t>2020年赵县各单位公开招聘岗位需求表</w:t>
            </w:r>
          </w:p>
        </w:tc>
      </w:tr>
      <w:tr>
        <w:tblPrEx>
          <w:tblCellMar>
            <w:top w:w="15" w:type="dxa"/>
            <w:left w:w="15" w:type="dxa"/>
            <w:bottom w:w="15" w:type="dxa"/>
            <w:right w:w="15" w:type="dxa"/>
          </w:tblCellMar>
        </w:tblPrEx>
        <w:trPr>
          <w:trHeight w:val="15"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序号</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招聘单位</w:t>
            </w: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岗位名称</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招聘人数</w:t>
            </w: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学历</w:t>
            </w: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专业</w:t>
            </w: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性别要求</w:t>
            </w:r>
          </w:p>
        </w:tc>
        <w:tc>
          <w:tcPr>
            <w:tcW w:w="7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年龄</w:t>
            </w:r>
          </w:p>
        </w:tc>
        <w:tc>
          <w:tcPr>
            <w:tcW w:w="1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其他条件</w:t>
            </w:r>
          </w:p>
        </w:tc>
        <w:tc>
          <w:tcPr>
            <w:tcW w:w="8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b/>
                <w:color w:val="000000"/>
                <w:kern w:val="0"/>
                <w:sz w:val="24"/>
                <w:szCs w:val="24"/>
                <w:lang w:val="en-US" w:eastAsia="zh-CN" w:bidi="ar"/>
              </w:rPr>
              <w:t>备注</w:t>
            </w:r>
          </w:p>
        </w:tc>
      </w:tr>
      <w:tr>
        <w:tblPrEx>
          <w:tblCellMar>
            <w:top w:w="15" w:type="dxa"/>
            <w:left w:w="15" w:type="dxa"/>
            <w:bottom w:w="15" w:type="dxa"/>
            <w:right w:w="15" w:type="dxa"/>
          </w:tblCellMar>
        </w:tblPrEx>
        <w:trPr>
          <w:trHeight w:val="24"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w:t>
            </w:r>
          </w:p>
        </w:tc>
        <w:tc>
          <w:tcPr>
            <w:tcW w:w="70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赵县城市管理行政执法局</w:t>
            </w: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执法辅助A岗</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35</w:t>
            </w:r>
          </w:p>
        </w:tc>
        <w:tc>
          <w:tcPr>
            <w:tcW w:w="85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w:t>
            </w:r>
          </w:p>
        </w:tc>
        <w:tc>
          <w:tcPr>
            <w:tcW w:w="85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不限专业</w:t>
            </w: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男性</w:t>
            </w:r>
          </w:p>
        </w:tc>
        <w:tc>
          <w:tcPr>
            <w:tcW w:w="7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35周岁及以下</w:t>
            </w:r>
          </w:p>
        </w:tc>
        <w:tc>
          <w:tcPr>
            <w:tcW w:w="17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普通全日制专科及以上学历，男性身高在165cm以上；女性身高在160cm以上。</w:t>
            </w:r>
          </w:p>
        </w:tc>
        <w:tc>
          <w:tcPr>
            <w:tcW w:w="88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各岗位报考人员限赵县户籍</w:t>
            </w:r>
          </w:p>
        </w:tc>
      </w:tr>
      <w:tr>
        <w:tblPrEx>
          <w:tblCellMar>
            <w:top w:w="15" w:type="dxa"/>
            <w:left w:w="15" w:type="dxa"/>
            <w:bottom w:w="15" w:type="dxa"/>
            <w:right w:w="15" w:type="dxa"/>
          </w:tblCellMar>
        </w:tblPrEx>
        <w:trPr>
          <w:trHeight w:val="1056"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2</w:t>
            </w:r>
          </w:p>
        </w:tc>
        <w:tc>
          <w:tcPr>
            <w:tcW w:w="70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执法辅助B岗</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10</w:t>
            </w: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女性</w:t>
            </w:r>
          </w:p>
        </w:tc>
        <w:tc>
          <w:tcPr>
            <w:tcW w:w="7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30周岁及以下</w:t>
            </w:r>
          </w:p>
        </w:tc>
        <w:tc>
          <w:tcPr>
            <w:tcW w:w="17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shd w:val="clear"/>
          <w:tblCellMar>
            <w:top w:w="15" w:type="dxa"/>
            <w:left w:w="15" w:type="dxa"/>
            <w:bottom w:w="15" w:type="dxa"/>
            <w:right w:w="15" w:type="dxa"/>
          </w:tblCellMar>
        </w:tblPrEx>
        <w:trPr>
          <w:trHeight w:val="5280"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赵县融媒体中心</w:t>
            </w: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播音主持、媒体采编及运营岗</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16</w:t>
            </w: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w:t>
            </w: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播音与主持艺术类、新闻传播学类、戏剧影视学类、汉语言文学类、计算机类</w:t>
            </w: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不限</w:t>
            </w:r>
          </w:p>
        </w:tc>
        <w:tc>
          <w:tcPr>
            <w:tcW w:w="7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35周岁及以下</w:t>
            </w:r>
          </w:p>
        </w:tc>
        <w:tc>
          <w:tcPr>
            <w:tcW w:w="1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kern w:val="0"/>
                <w:sz w:val="24"/>
                <w:szCs w:val="24"/>
                <w:lang w:val="en-US" w:eastAsia="zh-CN" w:bidi="ar"/>
              </w:rPr>
              <w:t>普通全日制专科及以上学历，全日制本科及以上学历不限专业。</w:t>
            </w: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2370"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4</w:t>
            </w:r>
          </w:p>
        </w:tc>
        <w:tc>
          <w:tcPr>
            <w:tcW w:w="70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赵县医疗保障局</w:t>
            </w: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业务科</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w:t>
            </w:r>
          </w:p>
        </w:tc>
        <w:tc>
          <w:tcPr>
            <w:tcW w:w="85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w:t>
            </w: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计算机网络类、医学类</w:t>
            </w: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不限</w:t>
            </w:r>
          </w:p>
        </w:tc>
        <w:tc>
          <w:tcPr>
            <w:tcW w:w="77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35周岁及以下</w:t>
            </w:r>
          </w:p>
        </w:tc>
        <w:tc>
          <w:tcPr>
            <w:tcW w:w="17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普通全日制专科及以上学历，全日制本科及以上学历不限专业；司机岗位要求并取得C1及以上驾驶资格证，驾龄在一年及以上。</w:t>
            </w: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2136"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5</w:t>
            </w:r>
          </w:p>
        </w:tc>
        <w:tc>
          <w:tcPr>
            <w:tcW w:w="70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司机岗</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w:t>
            </w: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kern w:val="0"/>
                <w:sz w:val="24"/>
                <w:szCs w:val="24"/>
                <w:lang w:val="en-US" w:eastAsia="zh-CN" w:bidi="ar"/>
              </w:rPr>
              <w:t>计算机网络岗、医学类、财会类、法律类、医学类</w:t>
            </w: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男性</w:t>
            </w:r>
          </w:p>
        </w:tc>
        <w:tc>
          <w:tcPr>
            <w:tcW w:w="77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7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24"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6</w:t>
            </w:r>
          </w:p>
        </w:tc>
        <w:tc>
          <w:tcPr>
            <w:tcW w:w="70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财务科</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w:t>
            </w: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财务会计类</w:t>
            </w:r>
          </w:p>
        </w:tc>
        <w:tc>
          <w:tcPr>
            <w:tcW w:w="88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不限</w:t>
            </w:r>
          </w:p>
        </w:tc>
        <w:tc>
          <w:tcPr>
            <w:tcW w:w="77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7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546"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7</w:t>
            </w:r>
          </w:p>
        </w:tc>
        <w:tc>
          <w:tcPr>
            <w:tcW w:w="70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稽核科</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w:t>
            </w: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法律类、医学类</w:t>
            </w:r>
          </w:p>
        </w:tc>
        <w:tc>
          <w:tcPr>
            <w:tcW w:w="88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77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7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24"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8</w:t>
            </w:r>
          </w:p>
        </w:tc>
        <w:tc>
          <w:tcPr>
            <w:tcW w:w="70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赵县发展和改革局</w:t>
            </w:r>
          </w:p>
        </w:tc>
        <w:tc>
          <w:tcPr>
            <w:tcW w:w="14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会计岗</w:t>
            </w:r>
          </w:p>
        </w:tc>
        <w:tc>
          <w:tcPr>
            <w:tcW w:w="8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财务会计类</w:t>
            </w:r>
          </w:p>
        </w:tc>
        <w:tc>
          <w:tcPr>
            <w:tcW w:w="88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不限</w:t>
            </w:r>
          </w:p>
        </w:tc>
        <w:tc>
          <w:tcPr>
            <w:tcW w:w="77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35周岁及以下</w:t>
            </w:r>
          </w:p>
        </w:tc>
        <w:tc>
          <w:tcPr>
            <w:tcW w:w="1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普通全日制专科要求会计专业并从事机关会计工作一年及以上工作经验，全日制本科及以上学历不限专业及工作经验限制。</w:t>
            </w: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24"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9</w:t>
            </w:r>
          </w:p>
        </w:tc>
        <w:tc>
          <w:tcPr>
            <w:tcW w:w="70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Helvetica" w:hAnsi="Helvetica" w:eastAsia="Helvetica" w:cs="Helvetica"/>
                <w:sz w:val="24"/>
                <w:szCs w:val="24"/>
              </w:rPr>
            </w:pPr>
          </w:p>
        </w:tc>
        <w:tc>
          <w:tcPr>
            <w:tcW w:w="14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招商办公室岗</w:t>
            </w:r>
          </w:p>
        </w:tc>
        <w:tc>
          <w:tcPr>
            <w:tcW w:w="8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2</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不限专业</w:t>
            </w:r>
          </w:p>
        </w:tc>
        <w:tc>
          <w:tcPr>
            <w:tcW w:w="88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Helvetica" w:hAnsi="Helvetica" w:eastAsia="Helvetica" w:cs="Helvetica"/>
                <w:sz w:val="24"/>
                <w:szCs w:val="24"/>
              </w:rPr>
            </w:pPr>
          </w:p>
        </w:tc>
        <w:tc>
          <w:tcPr>
            <w:tcW w:w="77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普通全日制专科要求并具有招商工作一年及以上工作经验验，全日制本科及以上学历不限专业及工作经验限制。</w:t>
            </w: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2802"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10</w:t>
            </w:r>
          </w:p>
        </w:tc>
        <w:tc>
          <w:tcPr>
            <w:tcW w:w="70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default" w:ascii="Helvetica" w:hAnsi="Helvetica" w:eastAsia="Helvetica" w:cs="Helvetica"/>
                <w:sz w:val="24"/>
                <w:szCs w:val="24"/>
              </w:rPr>
            </w:pPr>
          </w:p>
        </w:tc>
        <w:tc>
          <w:tcPr>
            <w:tcW w:w="14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办公室岗</w:t>
            </w:r>
          </w:p>
        </w:tc>
        <w:tc>
          <w:tcPr>
            <w:tcW w:w="8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2</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计算机类</w:t>
            </w:r>
          </w:p>
        </w:tc>
        <w:tc>
          <w:tcPr>
            <w:tcW w:w="8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男性</w:t>
            </w:r>
          </w:p>
        </w:tc>
        <w:tc>
          <w:tcPr>
            <w:tcW w:w="77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普通全日制专科及以上学历，熟练运用计算机、文字处理工作，全日制本科及以上学历不限专业及工作经验限制。</w:t>
            </w: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24"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赵县统战部</w:t>
            </w: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辅助岗位</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w:t>
            </w: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w:t>
            </w:r>
          </w:p>
        </w:tc>
        <w:tc>
          <w:tcPr>
            <w:tcW w:w="8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文学类专业</w:t>
            </w: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不限</w:t>
            </w:r>
          </w:p>
        </w:tc>
        <w:tc>
          <w:tcPr>
            <w:tcW w:w="7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30周岁及以下</w:t>
            </w:r>
          </w:p>
        </w:tc>
        <w:tc>
          <w:tcPr>
            <w:tcW w:w="172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普通全日制专科及以上学历，年龄30周岁及以下</w:t>
            </w: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24"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12</w:t>
            </w:r>
          </w:p>
        </w:tc>
        <w:tc>
          <w:tcPr>
            <w:tcW w:w="70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赵县工业和信息化局</w:t>
            </w: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计算机A岗</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w:t>
            </w:r>
          </w:p>
        </w:tc>
        <w:tc>
          <w:tcPr>
            <w:tcW w:w="85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w:t>
            </w:r>
          </w:p>
        </w:tc>
        <w:tc>
          <w:tcPr>
            <w:tcW w:w="85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计算机类</w:t>
            </w: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男性</w:t>
            </w:r>
          </w:p>
        </w:tc>
        <w:tc>
          <w:tcPr>
            <w:tcW w:w="77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30周岁及以下</w:t>
            </w:r>
          </w:p>
        </w:tc>
        <w:tc>
          <w:tcPr>
            <w:tcW w:w="17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普通全日制专科及以上学历，专业为计算机类；其中A岗要求男性，B岗要求女性。</w:t>
            </w: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498" w:hRule="atLeast"/>
          <w:jc w:val="center"/>
        </w:trPr>
        <w:tc>
          <w:tcPr>
            <w:tcW w:w="4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13</w:t>
            </w:r>
          </w:p>
        </w:tc>
        <w:tc>
          <w:tcPr>
            <w:tcW w:w="70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4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计算机B岗</w:t>
            </w:r>
          </w:p>
        </w:tc>
        <w:tc>
          <w:tcPr>
            <w:tcW w:w="8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1</w:t>
            </w: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女性</w:t>
            </w:r>
          </w:p>
        </w:tc>
        <w:tc>
          <w:tcPr>
            <w:tcW w:w="77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17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c>
          <w:tcPr>
            <w:tcW w:w="88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Helvetica" w:hAnsi="Helvetica" w:eastAsia="Helvetica" w:cs="Helvetica"/>
                <w:sz w:val="24"/>
                <w:szCs w:val="24"/>
              </w:rPr>
            </w:pPr>
          </w:p>
        </w:tc>
      </w:tr>
      <w:tr>
        <w:tblPrEx>
          <w:tblCellMar>
            <w:top w:w="15" w:type="dxa"/>
            <w:left w:w="15" w:type="dxa"/>
            <w:bottom w:w="15" w:type="dxa"/>
            <w:right w:w="15" w:type="dxa"/>
          </w:tblCellMar>
        </w:tblPrEx>
        <w:trPr>
          <w:trHeight w:val="523" w:hRule="atLeast"/>
          <w:jc w:val="center"/>
        </w:trPr>
        <w:tc>
          <w:tcPr>
            <w:tcW w:w="2635" w:type="dxa"/>
            <w:gridSpan w:val="3"/>
            <w:tcBorders>
              <w:top w:val="nil"/>
              <w:left w:val="single" w:color="auto" w:sz="8" w:space="0"/>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总计招聘人数</w:t>
            </w:r>
          </w:p>
        </w:tc>
        <w:tc>
          <w:tcPr>
            <w:tcW w:w="6840"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color w:val="000000"/>
                <w:kern w:val="0"/>
                <w:sz w:val="24"/>
                <w:szCs w:val="24"/>
                <w:lang w:val="en-US" w:eastAsia="zh-CN" w:bidi="ar"/>
              </w:rPr>
              <w:t>77</w:t>
            </w:r>
          </w:p>
        </w:tc>
      </w:tr>
    </w:tbl>
    <w:p>
      <w:pPr>
        <w:rPr>
          <w:rFonts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7726"/>
    <w:rsid w:val="00005ABF"/>
    <w:rsid w:val="0009630C"/>
    <w:rsid w:val="0014296C"/>
    <w:rsid w:val="001558E8"/>
    <w:rsid w:val="00256CCE"/>
    <w:rsid w:val="002D50D8"/>
    <w:rsid w:val="00301905"/>
    <w:rsid w:val="00385D3D"/>
    <w:rsid w:val="0047114A"/>
    <w:rsid w:val="00493B8B"/>
    <w:rsid w:val="00533493"/>
    <w:rsid w:val="00540D69"/>
    <w:rsid w:val="0058521E"/>
    <w:rsid w:val="00637424"/>
    <w:rsid w:val="00750F98"/>
    <w:rsid w:val="00766512"/>
    <w:rsid w:val="0081625E"/>
    <w:rsid w:val="00844BC2"/>
    <w:rsid w:val="00882FB2"/>
    <w:rsid w:val="009A12D0"/>
    <w:rsid w:val="00A60057"/>
    <w:rsid w:val="00A7394A"/>
    <w:rsid w:val="00AB723F"/>
    <w:rsid w:val="00AF23ED"/>
    <w:rsid w:val="00AF3A6D"/>
    <w:rsid w:val="00B020C9"/>
    <w:rsid w:val="00B141F0"/>
    <w:rsid w:val="00BE39D9"/>
    <w:rsid w:val="00C01BF5"/>
    <w:rsid w:val="00C16EF7"/>
    <w:rsid w:val="00C62DC8"/>
    <w:rsid w:val="00CB7726"/>
    <w:rsid w:val="00CD59B5"/>
    <w:rsid w:val="00D1779E"/>
    <w:rsid w:val="00D63394"/>
    <w:rsid w:val="00D83A29"/>
    <w:rsid w:val="00D84D36"/>
    <w:rsid w:val="00DB2B1F"/>
    <w:rsid w:val="00DB726B"/>
    <w:rsid w:val="00DC496E"/>
    <w:rsid w:val="00E575D3"/>
    <w:rsid w:val="00E87F9B"/>
    <w:rsid w:val="00EF620E"/>
    <w:rsid w:val="00F2097E"/>
    <w:rsid w:val="00F45388"/>
    <w:rsid w:val="00F57ED1"/>
    <w:rsid w:val="00F90A5D"/>
    <w:rsid w:val="00F93AA3"/>
    <w:rsid w:val="00FB0CE9"/>
    <w:rsid w:val="1C91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333333"/>
      <w:u w:val="none"/>
    </w:rPr>
  </w:style>
  <w:style w:type="character" w:styleId="7">
    <w:name w:val="Hyperlink"/>
    <w:basedOn w:val="5"/>
    <w:semiHidden/>
    <w:unhideWhenUsed/>
    <w:uiPriority w:val="99"/>
    <w:rPr>
      <w:color w:val="333333"/>
      <w:u w:val="none"/>
    </w:rPr>
  </w:style>
  <w:style w:type="paragraph" w:styleId="8">
    <w:name w:val="List Paragraph"/>
    <w:basedOn w:val="1"/>
    <w:qFormat/>
    <w:uiPriority w:val="34"/>
    <w:pPr>
      <w:ind w:firstLine="420" w:firstLineChars="200"/>
    </w:pPr>
  </w:style>
  <w:style w:type="character" w:customStyle="1" w:styleId="9">
    <w:name w:val="页眉 Char"/>
    <w:basedOn w:val="5"/>
    <w:link w:val="3"/>
    <w:semiHidden/>
    <w:uiPriority w:val="99"/>
    <w:rPr>
      <w:sz w:val="18"/>
      <w:szCs w:val="18"/>
    </w:rPr>
  </w:style>
  <w:style w:type="character" w:customStyle="1" w:styleId="10">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107</Words>
  <Characters>613</Characters>
  <Lines>5</Lines>
  <Paragraphs>1</Paragraphs>
  <TotalTime>70</TotalTime>
  <ScaleCrop>false</ScaleCrop>
  <LinksUpToDate>false</LinksUpToDate>
  <CharactersWithSpaces>719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2017-10-09T08:49:00Z</dcterms:created>
  <dc:creator>lenovo</dc:creator>
  <cp:lastModifiedBy>卜荣荣</cp:lastModifiedBy>
  <dcterms:modified xsi:type="dcterms:W3CDTF">2020-05-29T07:46:31Z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