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26" w:beforeAutospacing="0" w:after="0" w:afterAutospacing="0" w:line="560" w:lineRule="atLeast"/>
        <w:ind w:left="0" w:right="0"/>
        <w:jc w:val="center"/>
      </w:pPr>
      <w:r>
        <w:rPr>
          <w:rStyle w:val="5"/>
          <w:rFonts w:ascii="微软雅黑" w:hAnsi="微软雅黑" w:eastAsia="微软雅黑" w:cs="微软雅黑"/>
          <w:color w:val="FF0000"/>
          <w:sz w:val="28"/>
          <w:szCs w:val="28"/>
          <w:shd w:val="clear" w:fill="FFFFFF"/>
        </w:rPr>
        <w:t>四川省不动产登记中心</w:t>
      </w:r>
      <w:r>
        <w:rPr>
          <w:rStyle w:val="5"/>
          <w:rFonts w:hint="eastAsia" w:ascii="微软雅黑" w:hAnsi="微软雅黑" w:eastAsia="微软雅黑" w:cs="微软雅黑"/>
          <w:color w:val="FF0000"/>
          <w:sz w:val="28"/>
          <w:szCs w:val="28"/>
          <w:shd w:val="clear" w:fill="FFFFFF"/>
          <w:lang w:val="en-US" w:eastAsia="zh-CN"/>
        </w:rPr>
        <w:t>招聘</w:t>
      </w:r>
      <w:bookmarkStart w:id="0" w:name="_GoBack"/>
      <w:bookmarkEnd w:id="0"/>
      <w:r>
        <w:rPr>
          <w:rFonts w:ascii="微软雅黑" w:hAnsi="微软雅黑" w:eastAsia="微软雅黑" w:cs="微软雅黑"/>
          <w:color w:val="313131"/>
          <w:sz w:val="22"/>
          <w:szCs w:val="22"/>
          <w:shd w:val="clear" w:fill="FFFFFF"/>
        </w:rPr>
        <w:t>单位基本情况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1485"/>
        <w:gridCol w:w="1245"/>
        <w:gridCol w:w="2940"/>
        <w:gridCol w:w="12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单位名称</w:t>
            </w:r>
          </w:p>
        </w:tc>
        <w:tc>
          <w:tcPr>
            <w:tcW w:w="14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主管部门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单位性质</w:t>
            </w:r>
          </w:p>
        </w:tc>
        <w:tc>
          <w:tcPr>
            <w:tcW w:w="2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主要职能</w:t>
            </w:r>
          </w:p>
        </w:tc>
        <w:tc>
          <w:tcPr>
            <w:tcW w:w="12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单位地址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四川省不动产登记中心（四川省地政地籍事务中心）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四川省自然资源厅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公益二类事业单位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承担不动产登记的事务性工作；承担土地登记、地籍调查、建设项目用地预审评估的事务性、技术性工作；承担自然资源法律事务性工作；承担自然资源厅交办的其他工作。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成都市青羊区百卉路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F3E88"/>
    <w:rsid w:val="4C5F3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Hyperlink"/>
    <w:basedOn w:val="4"/>
    <w:uiPriority w:val="0"/>
    <w:rPr>
      <w:color w:val="000000"/>
      <w:u w:val="none"/>
    </w:rPr>
  </w:style>
  <w:style w:type="character" w:customStyle="1" w:styleId="8">
    <w:name w:val="jp-artist"/>
    <w:basedOn w:val="4"/>
    <w:uiPriority w:val="0"/>
    <w:rPr>
      <w:color w:val="666666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2020-06-03T06:46:00Z</dcterms:created>
  <dc:creator>ASUS</dc:creator>
  <cp:lastModifiedBy>ASUS</cp:lastModifiedBy>
  <dcterms:modified xsi:type="dcterms:W3CDTF">2020-06-03T06:47:14Z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