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shd w:val="clear" w:fill="FFFFFF"/>
          <w:lang w:val="en-US" w:eastAsia="zh-CN"/>
        </w:rPr>
      </w:pPr>
      <w:r>
        <w:rPr>
          <w:rFonts w:ascii="仿宋" w:hAnsi="仿宋" w:eastAsia="仿宋" w:cs="仿宋"/>
          <w:sz w:val="30"/>
          <w:szCs w:val="30"/>
          <w:shd w:val="clear" w:fill="FFFFFF"/>
        </w:rPr>
        <w:t>成都市养老服务指导中心</w:t>
      </w:r>
      <w:r>
        <w:rPr>
          <w:rFonts w:hint="eastAsia" w:ascii="仿宋" w:hAnsi="仿宋" w:eastAsia="仿宋" w:cs="仿宋"/>
          <w:sz w:val="30"/>
          <w:szCs w:val="30"/>
          <w:shd w:val="clear" w:fill="FFFFFF"/>
        </w:rPr>
        <w:t>编制外聘用人员</w:t>
      </w:r>
      <w:r>
        <w:rPr>
          <w:rFonts w:hint="eastAsia" w:ascii="仿宋" w:hAnsi="仿宋" w:eastAsia="仿宋" w:cs="仿宋"/>
          <w:sz w:val="30"/>
          <w:szCs w:val="30"/>
          <w:shd w:val="clear" w:fill="FFFFFF"/>
          <w:lang w:val="en-US" w:eastAsia="zh-CN"/>
        </w:rPr>
        <w:t>招聘岗位</w:t>
      </w:r>
    </w:p>
    <w:tbl>
      <w:tblPr>
        <w:tblpPr w:vertAnchor="text" w:tblpXSpec="left"/>
        <w:tblW w:w="91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17"/>
        <w:gridCol w:w="1549"/>
        <w:gridCol w:w="5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岗位职责</w:t>
            </w:r>
          </w:p>
        </w:tc>
        <w:tc>
          <w:tcPr>
            <w:tcW w:w="7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中心副主任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主要负责中心日常行政事务工作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1.普通高等院校大学专科及以上（学历学位证书齐全），专业不限；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2.身体健康，年龄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                                  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具有较强的综合协调能力；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          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4.需在养老行业担任主要负责人或管理人员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年以上，管理机构（含连锁机构）总床位在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张以上或管理日照中心总数在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个以上。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                                          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行政管理人员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综合性文件起草、养老服务宣传、养老服务指导中心日常事务协调和处理，养老服务咨询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1.普通全日制高等院校大学本科及以上（学历学位证书齐全），汉语言文学专业或其他专业（主笔两篇以上调研报告或在市及以上刊物发表两篇以上文章）优先录取；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2.身体健康，年龄</w:t>
            </w:r>
            <w:r>
              <w:rPr>
                <w:rFonts w:hint="eastAsia" w:ascii="仿宋" w:hAnsi="仿宋" w:eastAsia="仿宋" w:cs="仿宋"/>
                <w:sz w:val="20"/>
                <w:szCs w:val="20"/>
                <w:shd w:val="clear" w:fill="FFFFFF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3.具有养老服务工作</w:t>
            </w:r>
            <w:r>
              <w:rPr>
                <w:rFonts w:hint="eastAsia" w:ascii="仿宋" w:hAnsi="仿宋" w:eastAsia="仿宋" w:cs="仿宋"/>
                <w:sz w:val="20"/>
                <w:szCs w:val="20"/>
                <w:shd w:val="clear" w:fill="FFFFFF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年以上工作经验；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4.具有较强的语言、文字表达和独立开展工作的能力；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5.具有奉献精神，服从岗位分配、调整。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审计（兼职）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主要负责协助财政专项资金的实施，并进行年度专项审计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1.普通高等院校大学专科及以上学历（学历学位证书齐全）；专业不限。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2.身体健康，年龄在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3.具备中级会计师或审计师资格证书；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4.具有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年以上相关审计工作经验，且有较强的审计业务能力、独立工作能力、统筹协调能力及语言表达能力；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5.能熟练操作计算机。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安全生产员（兼职）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主要负责协助指导养老机构（含养老服务设施）的消防、食品等安全工作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1.普通高等院校大学专科及以上学历（学历学位证书齐全），专业不限；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2.从事安全生产相关业务满</w:t>
            </w:r>
            <w:r>
              <w:rPr>
                <w:rFonts w:hint="eastAsia" w:ascii="仿宋" w:hAnsi="仿宋" w:eastAsia="仿宋" w:cs="仿宋"/>
                <w:sz w:val="20"/>
                <w:szCs w:val="20"/>
                <w:shd w:val="clear" w:fill="FFFFFF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年，持初级消防设施操作员证以上，熟悉食品安全工作优先录取；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3.身体健康，年龄在</w:t>
            </w:r>
            <w:r>
              <w:rPr>
                <w:rFonts w:hint="eastAsia" w:ascii="仿宋" w:hAnsi="仿宋" w:eastAsia="仿宋" w:cs="仿宋"/>
                <w:sz w:val="20"/>
                <w:szCs w:val="20"/>
                <w:shd w:val="clear" w:fill="FFFFFF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4.政治素养高、能吃苦耐劳。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养老服务质量检测、评价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主要负责养老服务相关的业务指导、区域统筹、事务性工作，养老服务质量的评估工作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1.普通高等院校专科及以上（学历学位证书齐全），专业不限；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2.身体健康，年龄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                                  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具有养老服务工作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年以上工作经验；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               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具有初级社工证、医师资格证或护士资格证，以上其中一种均可。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85A72"/>
    <w:rsid w:val="54685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customStyle="1" w:styleId="7">
    <w:name w:val="hidebtn"/>
    <w:basedOn w:val="4"/>
    <w:uiPriority w:val="0"/>
  </w:style>
  <w:style w:type="character" w:customStyle="1" w:styleId="8">
    <w:name w:val="showbtn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2020-06-10T07:04:00Z</dcterms:created>
  <dc:creator>ASUS</dc:creator>
  <cp:lastModifiedBy>ASUS</cp:lastModifiedBy>
  <dcterms:modified xsi:type="dcterms:W3CDTF">2020-06-10T07:04:43Z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